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color w:val="auto"/>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auto"/>
          <w:kern w:val="0"/>
          <w:sz w:val="52"/>
          <w:szCs w:val="52"/>
          <w:highlight w:val="none"/>
          <w:u w:color="000000"/>
          <w:lang w:val="en-US" w:eastAsia="zh-CN" w:bidi="ar"/>
        </w:rPr>
      </w:pPr>
      <w:r>
        <w:rPr>
          <w:rFonts w:hint="eastAsia" w:ascii="新宋体" w:hAnsi="新宋体" w:eastAsia="新宋体" w:cs="新宋体"/>
          <w:b/>
          <w:bCs w:val="0"/>
          <w:color w:val="auto"/>
          <w:kern w:val="0"/>
          <w:sz w:val="52"/>
          <w:szCs w:val="52"/>
          <w:highlight w:val="none"/>
          <w:u w:color="000000"/>
          <w:lang w:val="en-US" w:eastAsia="zh-CN" w:bidi="ar"/>
        </w:rPr>
        <w:t>2026年滁州市中小学班主任能力提升培训项目</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auto"/>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auto"/>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auto"/>
          <w:sz w:val="28"/>
          <w:szCs w:val="28"/>
          <w:highlight w:val="none"/>
          <w:lang w:val="en-US"/>
        </w:rPr>
      </w:pPr>
      <w:r>
        <w:rPr>
          <w:rFonts w:hint="eastAsia" w:ascii="宋体" w:hAnsi="宋体" w:eastAsia="宋体" w:cs="宋体"/>
          <w:b/>
          <w:bCs w:val="0"/>
          <w:color w:val="auto"/>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color w:val="auto"/>
          <w:highlight w:val="none"/>
          <w:lang w:val="en-US"/>
        </w:rPr>
      </w:pPr>
      <w:r>
        <w:rPr>
          <w:rFonts w:hint="eastAsia" w:ascii="宋体" w:hAnsi="宋体" w:eastAsia="宋体" w:cs="宋体"/>
          <w:bCs/>
          <w:color w:val="auto"/>
          <w:kern w:val="0"/>
          <w:sz w:val="28"/>
          <w:szCs w:val="28"/>
          <w:highlight w:val="none"/>
          <w:u w:color="000000"/>
          <w:lang w:val="en-US" w:eastAsia="zh-CN" w:bidi="ar"/>
        </w:rPr>
        <w:t xml:space="preserve">                 </w:t>
      </w:r>
    </w:p>
    <w:p>
      <w:pPr>
        <w:pStyle w:val="23"/>
        <w:widowControl/>
        <w:rPr>
          <w:color w:val="auto"/>
          <w:highlight w:val="none"/>
          <w:lang w:val="en-US"/>
        </w:rPr>
      </w:pPr>
      <w:r>
        <w:rPr>
          <w:color w:val="auto"/>
          <w:highlight w:val="none"/>
          <w:lang w:val="en-US"/>
        </w:rPr>
        <w:t xml:space="preserve"> </w:t>
      </w:r>
    </w:p>
    <w:p>
      <w:pPr>
        <w:pStyle w:val="23"/>
        <w:widowControl/>
        <w:rPr>
          <w:color w:val="auto"/>
          <w:highlight w:val="none"/>
          <w:lang w:val="en-US"/>
        </w:rPr>
      </w:pPr>
      <w:r>
        <w:rPr>
          <w:color w:val="auto"/>
          <w:highlight w:val="none"/>
          <w:lang w:val="en-US"/>
        </w:rPr>
        <w:t xml:space="preserve"> </w:t>
      </w:r>
    </w:p>
    <w:p>
      <w:pPr>
        <w:pStyle w:val="23"/>
        <w:widowControl/>
        <w:rPr>
          <w:color w:val="auto"/>
          <w:highlight w:val="none"/>
          <w:lang w:val="en-US"/>
        </w:rPr>
      </w:pPr>
      <w:r>
        <w:rPr>
          <w:color w:val="auto"/>
          <w:highlight w:val="none"/>
          <w:lang w:val="en-US"/>
        </w:rPr>
        <w:t xml:space="preserve"> </w:t>
      </w:r>
    </w:p>
    <w:p>
      <w:pPr>
        <w:pStyle w:val="23"/>
        <w:widowControl/>
        <w:rPr>
          <w:rFonts w:eastAsia="宋体"/>
          <w:color w:val="auto"/>
          <w:highlight w:val="none"/>
          <w:lang w:val="en-US"/>
        </w:rPr>
      </w:pPr>
      <w:r>
        <w:rPr>
          <w:color w:val="auto"/>
          <w:highlight w:val="none"/>
          <w:lang w:val="en-US"/>
        </w:rPr>
        <w:t xml:space="preserve"> </w:t>
      </w:r>
    </w:p>
    <w:p>
      <w:pPr>
        <w:adjustRightInd w:val="0"/>
        <w:snapToGrid w:val="0"/>
        <w:ind w:firstLine="302" w:firstLineChars="94"/>
        <w:outlineLvl w:val="0"/>
        <w:rPr>
          <w:rFonts w:hint="default" w:ascii="宋体" w:hAnsi="宋体" w:eastAsiaTheme="minorEastAsia"/>
          <w:b/>
          <w:color w:val="auto"/>
          <w:sz w:val="32"/>
          <w:highlight w:val="none"/>
          <w:u w:val="thick"/>
          <w:lang w:val="en-US" w:eastAsia="zh-CN"/>
        </w:rPr>
      </w:pPr>
      <w:bookmarkStart w:id="0" w:name="_Toc16276"/>
      <w:r>
        <w:rPr>
          <w:rFonts w:hint="eastAsia" w:ascii="宋体" w:hAnsi="宋体"/>
          <w:b/>
          <w:color w:val="auto"/>
          <w:sz w:val="32"/>
          <w:highlight w:val="none"/>
          <w:lang w:val="en-US" w:eastAsia="zh-CN"/>
        </w:rPr>
        <w:t>采</w:t>
      </w:r>
      <w:r>
        <w:rPr>
          <w:rFonts w:hint="eastAsia" w:ascii="宋体" w:hAnsi="宋体"/>
          <w:b/>
          <w:color w:val="auto"/>
          <w:sz w:val="32"/>
          <w:highlight w:val="none"/>
        </w:rPr>
        <w:t xml:space="preserve">  </w:t>
      </w:r>
      <w:r>
        <w:rPr>
          <w:rFonts w:hint="eastAsia" w:ascii="宋体" w:hAnsi="宋体"/>
          <w:b/>
          <w:color w:val="auto"/>
          <w:sz w:val="32"/>
          <w:highlight w:val="none"/>
          <w:lang w:val="en-US" w:eastAsia="zh-CN"/>
        </w:rPr>
        <w:t>购</w:t>
      </w:r>
      <w:r>
        <w:rPr>
          <w:rFonts w:hint="eastAsia" w:ascii="宋体" w:hAnsi="宋体"/>
          <w:b/>
          <w:color w:val="auto"/>
          <w:sz w:val="32"/>
          <w:highlight w:val="none"/>
        </w:rPr>
        <w:t xml:space="preserve">  人:</w:t>
      </w:r>
      <w:r>
        <w:rPr>
          <w:rFonts w:hint="eastAsia" w:ascii="宋体" w:hAnsi="宋体"/>
          <w:b/>
          <w:color w:val="auto"/>
          <w:sz w:val="32"/>
          <w:highlight w:val="none"/>
          <w:u w:val="thick"/>
        </w:rPr>
        <w:t xml:space="preserve">  </w:t>
      </w:r>
      <w:r>
        <w:rPr>
          <w:rFonts w:hint="eastAsia" w:ascii="宋体" w:hAnsi="宋体"/>
          <w:b/>
          <w:color w:val="auto"/>
          <w:sz w:val="32"/>
          <w:highlight w:val="none"/>
          <w:u w:val="thick"/>
          <w:lang w:val="en-US" w:eastAsia="zh-CN"/>
        </w:rPr>
        <w:t xml:space="preserve">          </w:t>
      </w:r>
      <w:r>
        <w:rPr>
          <w:rFonts w:hint="eastAsia" w:ascii="宋体" w:hAnsi="宋体"/>
          <w:b/>
          <w:color w:val="auto"/>
          <w:sz w:val="32"/>
          <w:highlight w:val="none"/>
          <w:u w:val="thick"/>
          <w:lang w:eastAsia="zh-CN"/>
        </w:rPr>
        <w:t>滁州开放大学</w:t>
      </w:r>
      <w:bookmarkEnd w:id="0"/>
      <w:r>
        <w:rPr>
          <w:rFonts w:hint="eastAsia" w:ascii="宋体" w:hAnsi="宋体"/>
          <w:b/>
          <w:color w:val="auto"/>
          <w:sz w:val="32"/>
          <w:highlight w:val="none"/>
          <w:u w:val="thick"/>
          <w:lang w:val="en-US" w:eastAsia="zh-CN"/>
        </w:rPr>
        <w:t xml:space="preserve">           </w:t>
      </w:r>
    </w:p>
    <w:p>
      <w:pPr>
        <w:adjustRightInd w:val="0"/>
        <w:snapToGrid w:val="0"/>
        <w:ind w:firstLine="302" w:firstLineChars="94"/>
        <w:rPr>
          <w:rFonts w:hint="eastAsia" w:ascii="宋体" w:hAnsi="宋体"/>
          <w:b/>
          <w:color w:val="auto"/>
          <w:sz w:val="32"/>
          <w:highlight w:val="none"/>
          <w:u w:val="thick"/>
        </w:rPr>
      </w:pPr>
    </w:p>
    <w:p>
      <w:pPr>
        <w:adjustRightInd w:val="0"/>
        <w:snapToGrid w:val="0"/>
        <w:ind w:firstLine="340" w:firstLineChars="94"/>
        <w:rPr>
          <w:rFonts w:hint="default" w:ascii="宋体" w:hAnsi="宋体" w:eastAsiaTheme="minorEastAsia"/>
          <w:color w:val="auto"/>
          <w:spacing w:val="20"/>
          <w:sz w:val="32"/>
          <w:highlight w:val="none"/>
          <w:u w:val="single"/>
          <w:lang w:val="en-US" w:eastAsia="zh-CN"/>
        </w:rPr>
      </w:pPr>
      <w:r>
        <w:rPr>
          <w:rFonts w:hint="eastAsia" w:ascii="宋体" w:hAnsi="宋体"/>
          <w:b/>
          <w:color w:val="auto"/>
          <w:spacing w:val="20"/>
          <w:sz w:val="32"/>
          <w:highlight w:val="none"/>
          <w:lang w:val="en-US" w:eastAsia="zh-CN"/>
        </w:rPr>
        <w:t>采购</w:t>
      </w:r>
      <w:r>
        <w:rPr>
          <w:rFonts w:hint="eastAsia" w:ascii="宋体" w:hAnsi="宋体"/>
          <w:b/>
          <w:color w:val="auto"/>
          <w:spacing w:val="20"/>
          <w:sz w:val="32"/>
          <w:highlight w:val="none"/>
        </w:rPr>
        <w:t>代理机构:</w:t>
      </w:r>
      <w:r>
        <w:rPr>
          <w:rFonts w:hint="eastAsia" w:ascii="宋体" w:hAnsi="宋体"/>
          <w:b/>
          <w:color w:val="auto"/>
          <w:spacing w:val="20"/>
          <w:sz w:val="32"/>
          <w:highlight w:val="none"/>
          <w:u w:val="thick"/>
        </w:rPr>
        <w:t xml:space="preserve"> </w:t>
      </w:r>
      <w:r>
        <w:rPr>
          <w:rFonts w:hint="eastAsia" w:ascii="宋体" w:hAnsi="宋体"/>
          <w:b/>
          <w:color w:val="auto"/>
          <w:spacing w:val="20"/>
          <w:sz w:val="32"/>
          <w:highlight w:val="none"/>
          <w:u w:val="thick"/>
          <w:lang w:val="en-US" w:eastAsia="zh-CN"/>
        </w:rPr>
        <w:t xml:space="preserve">   </w:t>
      </w:r>
      <w:r>
        <w:rPr>
          <w:rFonts w:hint="eastAsia" w:ascii="宋体" w:hAnsi="宋体"/>
          <w:b/>
          <w:color w:val="auto"/>
          <w:sz w:val="32"/>
          <w:highlight w:val="none"/>
          <w:u w:val="thick"/>
        </w:rPr>
        <w:t>滁州长昊工程咨询有限公司</w:t>
      </w:r>
      <w:r>
        <w:rPr>
          <w:rFonts w:hint="eastAsia" w:ascii="宋体" w:hAnsi="宋体"/>
          <w:b/>
          <w:color w:val="auto"/>
          <w:sz w:val="32"/>
          <w:highlight w:val="none"/>
          <w:u w:val="thick"/>
          <w:lang w:val="en-US" w:eastAsia="zh-CN"/>
        </w:rPr>
        <w:t xml:space="preserve">   </w:t>
      </w:r>
    </w:p>
    <w:p>
      <w:pPr>
        <w:adjustRightInd w:val="0"/>
        <w:snapToGrid w:val="0"/>
        <w:rPr>
          <w:rFonts w:hint="eastAsia" w:ascii="宋体" w:hAnsi="宋体"/>
          <w:color w:val="auto"/>
          <w:spacing w:val="20"/>
          <w:sz w:val="32"/>
          <w:highlight w:val="none"/>
          <w:u w:val="single"/>
        </w:rPr>
      </w:pPr>
    </w:p>
    <w:p>
      <w:pPr>
        <w:adjustRightInd w:val="0"/>
        <w:snapToGrid w:val="0"/>
        <w:spacing w:line="460" w:lineRule="exact"/>
        <w:ind w:firstLine="354" w:firstLineChars="98"/>
        <w:rPr>
          <w:rFonts w:hint="eastAsia" w:ascii="宋体" w:hAnsi="宋体"/>
          <w:b/>
          <w:color w:val="auto"/>
          <w:spacing w:val="20"/>
          <w:sz w:val="32"/>
          <w:szCs w:val="32"/>
          <w:highlight w:val="none"/>
        </w:rPr>
      </w:pPr>
      <w:r>
        <w:rPr>
          <w:rFonts w:hint="eastAsia" w:ascii="宋体" w:hAnsi="宋体"/>
          <w:b/>
          <w:color w:val="auto"/>
          <w:spacing w:val="20"/>
          <w:sz w:val="32"/>
          <w:highlight w:val="none"/>
        </w:rPr>
        <w:t>发 布 日 期:</w:t>
      </w:r>
      <w:r>
        <w:rPr>
          <w:rFonts w:hint="eastAsia" w:ascii="宋体" w:hAnsi="宋体"/>
          <w:b/>
          <w:color w:val="auto"/>
          <w:sz w:val="32"/>
          <w:highlight w:val="none"/>
          <w:u w:val="thick"/>
        </w:rPr>
        <w:t xml:space="preserve">           </w:t>
      </w:r>
      <w:r>
        <w:rPr>
          <w:rFonts w:hint="eastAsia" w:ascii="宋体" w:hAnsi="宋体"/>
          <w:b/>
          <w:color w:val="auto"/>
          <w:sz w:val="32"/>
          <w:highlight w:val="none"/>
          <w:u w:val="thick"/>
          <w:lang w:val="en-US" w:eastAsia="zh-CN"/>
        </w:rPr>
        <w:t xml:space="preserve"> </w:t>
      </w:r>
      <w:r>
        <w:rPr>
          <w:rFonts w:hint="eastAsia" w:ascii="宋体" w:hAnsi="宋体"/>
          <w:b/>
          <w:color w:val="auto"/>
          <w:sz w:val="32"/>
          <w:highlight w:val="none"/>
          <w:u w:val="thick"/>
          <w:lang w:eastAsia="zh-CN"/>
        </w:rPr>
        <w:t>202</w:t>
      </w:r>
      <w:r>
        <w:rPr>
          <w:rFonts w:hint="eastAsia" w:ascii="宋体" w:hAnsi="宋体"/>
          <w:b/>
          <w:color w:val="auto"/>
          <w:sz w:val="32"/>
          <w:highlight w:val="none"/>
          <w:u w:val="thick"/>
          <w:lang w:val="en-US" w:eastAsia="zh-CN"/>
        </w:rPr>
        <w:t>6</w:t>
      </w:r>
      <w:r>
        <w:rPr>
          <w:rFonts w:hint="eastAsia" w:ascii="宋体" w:hAnsi="宋体"/>
          <w:b/>
          <w:color w:val="auto"/>
          <w:sz w:val="32"/>
          <w:highlight w:val="none"/>
          <w:u w:val="thick"/>
          <w:lang w:eastAsia="zh-CN"/>
        </w:rPr>
        <w:t>年</w:t>
      </w:r>
      <w:r>
        <w:rPr>
          <w:rFonts w:hint="eastAsia" w:ascii="宋体" w:hAnsi="宋体"/>
          <w:b/>
          <w:color w:val="auto"/>
          <w:sz w:val="32"/>
          <w:highlight w:val="none"/>
          <w:u w:val="thick"/>
          <w:lang w:val="en-US" w:eastAsia="zh-CN"/>
        </w:rPr>
        <w:t>6</w:t>
      </w:r>
      <w:r>
        <w:rPr>
          <w:rFonts w:hint="eastAsia" w:ascii="宋体" w:hAnsi="宋体"/>
          <w:b/>
          <w:color w:val="auto"/>
          <w:sz w:val="32"/>
          <w:highlight w:val="none"/>
          <w:u w:val="thick"/>
          <w:lang w:eastAsia="zh-CN"/>
        </w:rPr>
        <w:t>月</w:t>
      </w:r>
      <w:r>
        <w:rPr>
          <w:rFonts w:hint="eastAsia" w:ascii="宋体" w:hAnsi="宋体"/>
          <w:b/>
          <w:color w:val="auto"/>
          <w:sz w:val="32"/>
          <w:highlight w:val="none"/>
          <w:u w:val="thick"/>
        </w:rPr>
        <w:t xml:space="preserve">      </w:t>
      </w:r>
      <w:r>
        <w:rPr>
          <w:rFonts w:hint="eastAsia" w:ascii="宋体" w:hAnsi="宋体"/>
          <w:b/>
          <w:color w:val="auto"/>
          <w:sz w:val="32"/>
          <w:highlight w:val="none"/>
          <w:u w:val="thick"/>
          <w:lang w:val="en-US" w:eastAsia="zh-CN"/>
        </w:rPr>
        <w:t xml:space="preserve">  </w:t>
      </w:r>
      <w:r>
        <w:rPr>
          <w:rFonts w:hint="eastAsia" w:ascii="宋体" w:hAnsi="宋体"/>
          <w:b/>
          <w:color w:val="auto"/>
          <w:sz w:val="32"/>
          <w:highlight w:val="none"/>
          <w:u w:val="thick"/>
        </w:rPr>
        <w:t xml:space="preserve">  </w:t>
      </w:r>
    </w:p>
    <w:p>
      <w:pPr>
        <w:pStyle w:val="2"/>
        <w:widowControl/>
        <w:spacing w:before="0" w:beforeAutospacing="0" w:after="120" w:afterAutospacing="0"/>
        <w:ind w:leftChars="200" w:right="0"/>
        <w:rPr>
          <w:color w:val="auto"/>
          <w:highlight w:val="none"/>
          <w:lang w:val="en-US"/>
        </w:rPr>
      </w:pPr>
      <w:r>
        <w:rPr>
          <w:color w:val="auto"/>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color w:val="auto"/>
          <w:sz w:val="36"/>
          <w:szCs w:val="36"/>
          <w:highlight w:val="none"/>
          <w:lang w:val="en-US"/>
        </w:rPr>
      </w:pPr>
      <w:r>
        <w:rPr>
          <w:rFonts w:hint="eastAsia" w:ascii="宋体" w:hAnsi="宋体" w:eastAsia="宋体" w:cs="宋体"/>
          <w:b/>
          <w:bCs w:val="0"/>
          <w:color w:val="auto"/>
          <w:kern w:val="0"/>
          <w:sz w:val="36"/>
          <w:szCs w:val="36"/>
          <w:highlight w:val="none"/>
          <w:u w:color="000000"/>
          <w:lang w:val="en-US" w:eastAsia="zh-CN" w:bidi="ar"/>
        </w:rPr>
        <w:t xml:space="preserve"> </w:t>
      </w:r>
    </w:p>
    <w:p>
      <w:pPr>
        <w:jc w:val="center"/>
        <w:rPr>
          <w:rFonts w:hint="eastAsia" w:ascii="宋体" w:hAnsi="宋体" w:eastAsia="宋体" w:cs="宋体"/>
          <w:b/>
          <w:bCs w:val="0"/>
          <w:color w:val="auto"/>
          <w:kern w:val="0"/>
          <w:sz w:val="36"/>
          <w:szCs w:val="36"/>
          <w:highlight w:val="none"/>
          <w:u w:color="000000"/>
          <w:lang w:val="en-US" w:eastAsia="zh-CN" w:bidi="ar"/>
        </w:rPr>
      </w:pPr>
    </w:p>
    <w:sdt>
      <w:sdtPr>
        <w:rPr>
          <w:rFonts w:ascii="宋体" w:hAnsi="宋体" w:eastAsia="宋体" w:cstheme="minorBidi"/>
          <w:b/>
          <w:bCs/>
          <w:kern w:val="2"/>
          <w:sz w:val="36"/>
          <w:szCs w:val="36"/>
          <w:lang w:val="en-US" w:eastAsia="zh-CN" w:bidi="ar-SA"/>
        </w:rPr>
        <w:id w:val="147455462"/>
        <w15:color w:val="DBDBDB"/>
        <w:docPartObj>
          <w:docPartGallery w:val="Table of Contents"/>
          <w:docPartUnique/>
        </w:docPartObj>
      </w:sdtPr>
      <w:sdtEndPr>
        <w:rPr>
          <w:rFonts w:hint="eastAsia" w:ascii="宋体" w:hAnsi="宋体" w:eastAsia="宋体" w:cs="宋体"/>
          <w:b/>
          <w:bCs/>
          <w:color w:val="auto"/>
          <w:kern w:val="2"/>
          <w:sz w:val="21"/>
          <w:szCs w:val="28"/>
          <w:highlight w:val="none"/>
          <w:lang w:val="en-US" w:eastAsia="zh-CN" w:bidi="ar"/>
        </w:rPr>
      </w:sdtEndPr>
      <w:sdtContent>
        <w:p>
          <w:pPr>
            <w:spacing w:before="0" w:beforeLines="0" w:after="0" w:afterLines="0" w:line="240" w:lineRule="auto"/>
            <w:ind w:left="0" w:leftChars="0" w:right="0" w:rightChars="0" w:firstLine="0" w:firstLineChars="0"/>
            <w:jc w:val="center"/>
            <w:rPr>
              <w:b/>
              <w:bCs/>
              <w:sz w:val="36"/>
              <w:szCs w:val="36"/>
            </w:rPr>
          </w:pPr>
          <w:r>
            <w:rPr>
              <w:rFonts w:ascii="宋体" w:hAnsi="宋体" w:eastAsia="宋体"/>
              <w:b/>
              <w:bCs/>
              <w:sz w:val="36"/>
              <w:szCs w:val="36"/>
            </w:rPr>
            <w:t>目</w:t>
          </w:r>
          <w:r>
            <w:rPr>
              <w:rFonts w:hint="eastAsia" w:ascii="宋体" w:hAnsi="宋体" w:eastAsia="宋体"/>
              <w:b/>
              <w:bCs/>
              <w:sz w:val="36"/>
              <w:szCs w:val="36"/>
              <w:lang w:val="en-US" w:eastAsia="zh-CN"/>
            </w:rPr>
            <w:t xml:space="preserve">   </w:t>
          </w:r>
          <w:r>
            <w:rPr>
              <w:rFonts w:ascii="宋体" w:hAnsi="宋体" w:eastAsia="宋体"/>
              <w:b/>
              <w:bCs/>
              <w:sz w:val="36"/>
              <w:szCs w:val="36"/>
            </w:rPr>
            <w:t>录</w:t>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color w:val="auto"/>
              <w:sz w:val="28"/>
              <w:szCs w:val="28"/>
              <w:highlight w:val="none"/>
              <w:lang w:val="en-US" w:eastAsia="zh-CN" w:bidi="ar"/>
            </w:rPr>
            <w:fldChar w:fldCharType="begin"/>
          </w:r>
          <w:r>
            <w:rPr>
              <w:rFonts w:hint="eastAsia" w:ascii="宋体" w:hAnsi="宋体" w:eastAsia="宋体" w:cs="宋体"/>
              <w:color w:val="auto"/>
              <w:sz w:val="28"/>
              <w:szCs w:val="28"/>
              <w:highlight w:val="none"/>
              <w:lang w:val="en-US" w:eastAsia="zh-CN" w:bidi="ar"/>
            </w:rPr>
            <w:instrText xml:space="preserve">TOC \o "1-1" \h \u </w:instrText>
          </w:r>
          <w:r>
            <w:rPr>
              <w:rFonts w:hint="eastAsia" w:ascii="宋体" w:hAnsi="宋体" w:eastAsia="宋体" w:cs="宋体"/>
              <w:color w:val="auto"/>
              <w:sz w:val="28"/>
              <w:szCs w:val="28"/>
              <w:highlight w:val="none"/>
              <w:lang w:val="en-US" w:eastAsia="zh-CN" w:bidi="ar"/>
            </w:rPr>
            <w:fldChar w:fldCharType="separate"/>
          </w:r>
          <w:r>
            <w:rPr>
              <w:rFonts w:hint="eastAsia" w:ascii="宋体" w:hAnsi="宋体" w:eastAsia="宋体" w:cs="宋体"/>
              <w:color w:val="auto"/>
              <w:sz w:val="28"/>
              <w:szCs w:val="28"/>
              <w:highlight w:val="none"/>
              <w:lang w:val="en-US" w:eastAsia="zh-CN" w:bidi="ar"/>
            </w:rPr>
            <w:fldChar w:fldCharType="begin"/>
          </w:r>
          <w:r>
            <w:rPr>
              <w:rFonts w:hint="eastAsia" w:ascii="宋体" w:hAnsi="宋体" w:eastAsia="宋体" w:cs="宋体"/>
              <w:sz w:val="28"/>
              <w:szCs w:val="28"/>
              <w:highlight w:val="none"/>
              <w:lang w:val="en-US" w:eastAsia="zh-CN" w:bidi="ar"/>
            </w:rPr>
            <w:instrText xml:space="preserve"> HYPERLINK \l _Toc24997 </w:instrText>
          </w:r>
          <w:r>
            <w:rPr>
              <w:rFonts w:hint="eastAsia" w:ascii="宋体" w:hAnsi="宋体" w:eastAsia="宋体" w:cs="宋体"/>
              <w:sz w:val="28"/>
              <w:szCs w:val="28"/>
              <w:highlight w:val="none"/>
              <w:lang w:val="en-US" w:eastAsia="zh-CN" w:bidi="ar"/>
            </w:rPr>
            <w:fldChar w:fldCharType="separate"/>
          </w:r>
          <w:r>
            <w:rPr>
              <w:rFonts w:hint="eastAsia" w:ascii="宋体" w:hAnsi="宋体" w:eastAsia="宋体" w:cs="宋体"/>
              <w:bCs/>
              <w:sz w:val="28"/>
              <w:szCs w:val="28"/>
              <w:highlight w:val="none"/>
              <w:lang w:eastAsia="zh-CN"/>
            </w:rPr>
            <w:t>第一章</w:t>
          </w:r>
          <w:r>
            <w:rPr>
              <w:rFonts w:hint="eastAsia" w:ascii="宋体" w:hAnsi="宋体" w:eastAsia="宋体" w:cs="宋体"/>
              <w:bCs/>
              <w:sz w:val="28"/>
              <w:szCs w:val="28"/>
              <w:highlight w:val="none"/>
              <w:lang w:val="en-US"/>
            </w:rPr>
            <w:t xml:space="preserve">  </w:t>
          </w:r>
          <w:r>
            <w:rPr>
              <w:rFonts w:hint="eastAsia" w:ascii="宋体" w:hAnsi="宋体" w:eastAsia="宋体" w:cs="宋体"/>
              <w:bCs/>
              <w:sz w:val="28"/>
              <w:szCs w:val="28"/>
              <w:highlight w:val="none"/>
              <w:lang w:eastAsia="zh-CN"/>
            </w:rPr>
            <w:t>招标公告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_Toc24997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lang w:val="en-US" w:eastAsia="zh-CN" w:bidi="ar"/>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color w:val="auto"/>
              <w:sz w:val="28"/>
              <w:szCs w:val="28"/>
              <w:highlight w:val="none"/>
              <w:lang w:val="en-US" w:eastAsia="zh-CN" w:bidi="ar"/>
            </w:rPr>
            <w:fldChar w:fldCharType="begin"/>
          </w:r>
          <w:r>
            <w:rPr>
              <w:rFonts w:hint="eastAsia" w:ascii="宋体" w:hAnsi="宋体" w:eastAsia="宋体" w:cs="宋体"/>
              <w:sz w:val="28"/>
              <w:szCs w:val="28"/>
              <w:highlight w:val="none"/>
              <w:lang w:val="en-US" w:eastAsia="zh-CN" w:bidi="ar"/>
            </w:rPr>
            <w:instrText xml:space="preserve"> HYPERLINK \l _Toc15669 </w:instrText>
          </w:r>
          <w:r>
            <w:rPr>
              <w:rFonts w:hint="eastAsia" w:ascii="宋体" w:hAnsi="宋体" w:eastAsia="宋体" w:cs="宋体"/>
              <w:sz w:val="28"/>
              <w:szCs w:val="28"/>
              <w:highlight w:val="none"/>
              <w:lang w:val="en-US" w:eastAsia="zh-CN" w:bidi="ar"/>
            </w:rPr>
            <w:fldChar w:fldCharType="separate"/>
          </w:r>
          <w:r>
            <w:rPr>
              <w:rFonts w:hint="eastAsia" w:ascii="宋体" w:hAnsi="宋体" w:eastAsia="宋体" w:cs="宋体"/>
              <w:bCs/>
              <w:kern w:val="0"/>
              <w:sz w:val="28"/>
              <w:szCs w:val="28"/>
              <w:highlight w:val="none"/>
              <w:lang w:val="en-US" w:eastAsia="zh-CN" w:bidi="ar"/>
            </w:rPr>
            <w:t>第二章 投标人须知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_Toc15669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lang w:val="en-US" w:eastAsia="zh-CN" w:bidi="ar"/>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color w:val="auto"/>
              <w:sz w:val="28"/>
              <w:szCs w:val="28"/>
              <w:highlight w:val="none"/>
              <w:lang w:val="en-US" w:eastAsia="zh-CN" w:bidi="ar"/>
            </w:rPr>
            <w:fldChar w:fldCharType="begin"/>
          </w:r>
          <w:r>
            <w:rPr>
              <w:rFonts w:hint="eastAsia" w:ascii="宋体" w:hAnsi="宋体" w:eastAsia="宋体" w:cs="宋体"/>
              <w:sz w:val="28"/>
              <w:szCs w:val="28"/>
              <w:highlight w:val="none"/>
              <w:lang w:val="en-US" w:eastAsia="zh-CN" w:bidi="ar"/>
            </w:rPr>
            <w:instrText xml:space="preserve"> HYPERLINK \l _Toc15977 </w:instrText>
          </w:r>
          <w:r>
            <w:rPr>
              <w:rFonts w:hint="eastAsia" w:ascii="宋体" w:hAnsi="宋体" w:eastAsia="宋体" w:cs="宋体"/>
              <w:sz w:val="28"/>
              <w:szCs w:val="28"/>
              <w:highlight w:val="none"/>
              <w:lang w:val="en-US" w:eastAsia="zh-CN" w:bidi="ar"/>
            </w:rPr>
            <w:fldChar w:fldCharType="separate"/>
          </w:r>
          <w:r>
            <w:rPr>
              <w:rFonts w:hint="eastAsia" w:ascii="宋体" w:hAnsi="宋体" w:eastAsia="宋体" w:cs="宋体"/>
              <w:bCs/>
              <w:kern w:val="0"/>
              <w:sz w:val="28"/>
              <w:szCs w:val="28"/>
              <w:highlight w:val="none"/>
              <w:lang w:val="en-US" w:eastAsia="zh-CN" w:bidi="ar"/>
            </w:rPr>
            <w:t xml:space="preserve">第三章  </w:t>
          </w:r>
          <w:r>
            <w:rPr>
              <w:rFonts w:hint="eastAsia" w:ascii="宋体" w:hAnsi="宋体" w:eastAsia="宋体" w:cs="宋体"/>
              <w:bCs w:val="0"/>
              <w:kern w:val="44"/>
              <w:sz w:val="28"/>
              <w:szCs w:val="28"/>
              <w:highlight w:val="none"/>
              <w:lang w:val="en-US" w:eastAsia="zh-CN" w:bidi="ar"/>
            </w:rPr>
            <w:t>评标办法（综合评分法）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_Toc15977 \h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lang w:val="en-US" w:eastAsia="zh-CN" w:bidi="ar"/>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color w:val="auto"/>
              <w:sz w:val="28"/>
              <w:szCs w:val="28"/>
              <w:highlight w:val="none"/>
              <w:lang w:val="en-US" w:eastAsia="zh-CN" w:bidi="ar"/>
            </w:rPr>
            <w:fldChar w:fldCharType="begin"/>
          </w:r>
          <w:r>
            <w:rPr>
              <w:rFonts w:hint="eastAsia" w:ascii="宋体" w:hAnsi="宋体" w:eastAsia="宋体" w:cs="宋体"/>
              <w:sz w:val="28"/>
              <w:szCs w:val="28"/>
              <w:highlight w:val="none"/>
              <w:lang w:val="en-US" w:eastAsia="zh-CN" w:bidi="ar"/>
            </w:rPr>
            <w:instrText xml:space="preserve"> HYPERLINK \l _Toc13206 </w:instrText>
          </w:r>
          <w:r>
            <w:rPr>
              <w:rFonts w:hint="eastAsia" w:ascii="宋体" w:hAnsi="宋体" w:eastAsia="宋体" w:cs="宋体"/>
              <w:sz w:val="28"/>
              <w:szCs w:val="28"/>
              <w:highlight w:val="none"/>
              <w:lang w:val="en-US" w:eastAsia="zh-CN" w:bidi="ar"/>
            </w:rPr>
            <w:fldChar w:fldCharType="separate"/>
          </w:r>
          <w:r>
            <w:rPr>
              <w:rFonts w:hint="eastAsia" w:ascii="宋体" w:hAnsi="宋体" w:eastAsia="宋体" w:cs="宋体"/>
              <w:bCs/>
              <w:sz w:val="28"/>
              <w:szCs w:val="28"/>
              <w:highlight w:val="none"/>
            </w:rPr>
            <w:t>第四章  采购需求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_Toc13206 \h </w:instrText>
          </w:r>
          <w:r>
            <w:rPr>
              <w:rFonts w:hint="eastAsia" w:ascii="宋体" w:hAnsi="宋体" w:eastAsia="宋体" w:cs="宋体"/>
              <w:sz w:val="28"/>
              <w:szCs w:val="28"/>
            </w:rPr>
            <w:fldChar w:fldCharType="separate"/>
          </w:r>
          <w:r>
            <w:rPr>
              <w:rFonts w:hint="eastAsia" w:ascii="宋体" w:hAnsi="宋体" w:eastAsia="宋体" w:cs="宋体"/>
              <w:sz w:val="28"/>
              <w:szCs w:val="28"/>
            </w:rPr>
            <w:t>22</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lang w:val="en-US" w:eastAsia="zh-CN" w:bidi="ar"/>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color w:val="auto"/>
              <w:sz w:val="28"/>
              <w:szCs w:val="28"/>
              <w:highlight w:val="none"/>
              <w:lang w:val="en-US" w:eastAsia="zh-CN" w:bidi="ar"/>
            </w:rPr>
            <w:fldChar w:fldCharType="begin"/>
          </w:r>
          <w:r>
            <w:rPr>
              <w:rFonts w:hint="eastAsia" w:ascii="宋体" w:hAnsi="宋体" w:eastAsia="宋体" w:cs="宋体"/>
              <w:sz w:val="28"/>
              <w:szCs w:val="28"/>
              <w:highlight w:val="none"/>
              <w:lang w:val="en-US" w:eastAsia="zh-CN" w:bidi="ar"/>
            </w:rPr>
            <w:instrText xml:space="preserve"> HYPERLINK \l _Toc3172 </w:instrText>
          </w:r>
          <w:r>
            <w:rPr>
              <w:rFonts w:hint="eastAsia" w:ascii="宋体" w:hAnsi="宋体" w:eastAsia="宋体" w:cs="宋体"/>
              <w:sz w:val="28"/>
              <w:szCs w:val="28"/>
              <w:highlight w:val="none"/>
              <w:lang w:val="en-US" w:eastAsia="zh-CN" w:bidi="ar"/>
            </w:rPr>
            <w:fldChar w:fldCharType="separate"/>
          </w:r>
          <w:r>
            <w:rPr>
              <w:rFonts w:hint="eastAsia" w:ascii="宋体" w:hAnsi="宋体" w:eastAsia="宋体" w:cs="宋体"/>
              <w:sz w:val="28"/>
              <w:szCs w:val="28"/>
              <w:highlight w:val="none"/>
              <w:lang w:val="en-US" w:eastAsia="zh-CN"/>
            </w:rPr>
            <w:t xml:space="preserve">第五章 </w:t>
          </w:r>
          <w:r>
            <w:rPr>
              <w:rFonts w:hint="eastAsia" w:ascii="宋体" w:hAnsi="宋体" w:eastAsia="宋体" w:cs="宋体"/>
              <w:sz w:val="28"/>
              <w:szCs w:val="28"/>
              <w:highlight w:val="none"/>
            </w:rPr>
            <w:t>合同条款及格式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_Toc3172 \h </w:instrText>
          </w:r>
          <w:r>
            <w:rPr>
              <w:rFonts w:hint="eastAsia" w:ascii="宋体" w:hAnsi="宋体" w:eastAsia="宋体" w:cs="宋体"/>
              <w:sz w:val="28"/>
              <w:szCs w:val="28"/>
            </w:rPr>
            <w:fldChar w:fldCharType="separate"/>
          </w:r>
          <w:r>
            <w:rPr>
              <w:rFonts w:hint="eastAsia" w:ascii="宋体" w:hAnsi="宋体" w:eastAsia="宋体" w:cs="宋体"/>
              <w:sz w:val="28"/>
              <w:szCs w:val="28"/>
            </w:rPr>
            <w:t>24</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lang w:val="en-US" w:eastAsia="zh-CN" w:bidi="ar"/>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color w:val="auto"/>
              <w:sz w:val="28"/>
              <w:szCs w:val="28"/>
              <w:highlight w:val="none"/>
              <w:lang w:val="en-US" w:eastAsia="zh-CN" w:bidi="ar"/>
            </w:rPr>
            <w:fldChar w:fldCharType="begin"/>
          </w:r>
          <w:r>
            <w:rPr>
              <w:rFonts w:hint="eastAsia" w:ascii="宋体" w:hAnsi="宋体" w:eastAsia="宋体" w:cs="宋体"/>
              <w:sz w:val="28"/>
              <w:szCs w:val="28"/>
              <w:highlight w:val="none"/>
              <w:lang w:val="en-US" w:eastAsia="zh-CN" w:bidi="ar"/>
            </w:rPr>
            <w:instrText xml:space="preserve"> HYPERLINK \l _Toc12523 </w:instrText>
          </w:r>
          <w:r>
            <w:rPr>
              <w:rFonts w:hint="eastAsia" w:ascii="宋体" w:hAnsi="宋体" w:eastAsia="宋体" w:cs="宋体"/>
              <w:sz w:val="28"/>
              <w:szCs w:val="28"/>
              <w:highlight w:val="none"/>
              <w:lang w:val="en-US" w:eastAsia="zh-CN" w:bidi="ar"/>
            </w:rPr>
            <w:fldChar w:fldCharType="separate"/>
          </w:r>
          <w:r>
            <w:rPr>
              <w:rFonts w:hint="eastAsia" w:ascii="宋体" w:hAnsi="宋体" w:eastAsia="宋体" w:cs="宋体"/>
              <w:kern w:val="2"/>
              <w:sz w:val="28"/>
              <w:szCs w:val="28"/>
              <w:highlight w:val="none"/>
              <w:lang w:val="en-US" w:eastAsia="zh-CN" w:bidi="ar"/>
            </w:rPr>
            <w:t>第六章 投标文件格式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_Toc12523 \h </w:instrText>
          </w:r>
          <w:r>
            <w:rPr>
              <w:rFonts w:hint="eastAsia" w:ascii="宋体" w:hAnsi="宋体" w:eastAsia="宋体" w:cs="宋体"/>
              <w:sz w:val="28"/>
              <w:szCs w:val="28"/>
            </w:rPr>
            <w:fldChar w:fldCharType="separate"/>
          </w:r>
          <w:r>
            <w:rPr>
              <w:rFonts w:hint="eastAsia" w:ascii="宋体" w:hAnsi="宋体" w:eastAsia="宋体" w:cs="宋体"/>
              <w:sz w:val="28"/>
              <w:szCs w:val="28"/>
            </w:rPr>
            <w:t>32</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lang w:val="en-US" w:eastAsia="zh-CN" w:bidi="ar"/>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color w:val="auto"/>
              <w:sz w:val="28"/>
              <w:szCs w:val="28"/>
              <w:highlight w:val="none"/>
              <w:lang w:val="en-US" w:eastAsia="zh-CN" w:bidi="ar"/>
            </w:rPr>
            <w:fldChar w:fldCharType="begin"/>
          </w:r>
          <w:r>
            <w:rPr>
              <w:rFonts w:hint="eastAsia" w:ascii="宋体" w:hAnsi="宋体" w:eastAsia="宋体" w:cs="宋体"/>
              <w:sz w:val="28"/>
              <w:szCs w:val="28"/>
              <w:highlight w:val="none"/>
              <w:lang w:val="en-US" w:eastAsia="zh-CN" w:bidi="ar"/>
            </w:rPr>
            <w:instrText xml:space="preserve"> HYPERLINK \l _Toc28339 </w:instrText>
          </w:r>
          <w:r>
            <w:rPr>
              <w:rFonts w:hint="eastAsia" w:ascii="宋体" w:hAnsi="宋体" w:eastAsia="宋体" w:cs="宋体"/>
              <w:sz w:val="28"/>
              <w:szCs w:val="28"/>
              <w:highlight w:val="none"/>
              <w:lang w:val="en-US" w:eastAsia="zh-CN" w:bidi="ar"/>
            </w:rPr>
            <w:fldChar w:fldCharType="separate"/>
          </w:r>
          <w:r>
            <w:rPr>
              <w:rFonts w:hint="eastAsia" w:ascii="宋体" w:hAnsi="宋体" w:eastAsia="宋体" w:cs="宋体"/>
              <w:bCs w:val="0"/>
              <w:sz w:val="28"/>
              <w:szCs w:val="28"/>
              <w:highlight w:val="none"/>
              <w:lang w:eastAsia="zh-CN"/>
            </w:rPr>
            <w:t>第七章</w:t>
          </w:r>
          <w:r>
            <w:rPr>
              <w:rFonts w:hint="eastAsia" w:ascii="宋体" w:hAnsi="宋体" w:eastAsia="宋体" w:cs="宋体"/>
              <w:bCs w:val="0"/>
              <w:sz w:val="28"/>
              <w:szCs w:val="28"/>
              <w:highlight w:val="none"/>
              <w:lang w:val="en-US"/>
            </w:rPr>
            <w:t xml:space="preserve"> </w:t>
          </w:r>
          <w:r>
            <w:rPr>
              <w:rFonts w:hint="eastAsia" w:ascii="宋体" w:hAnsi="宋体" w:eastAsia="宋体" w:cs="宋体"/>
              <w:bCs w:val="0"/>
              <w:sz w:val="28"/>
              <w:szCs w:val="28"/>
              <w:highlight w:val="none"/>
              <w:lang w:eastAsia="zh-CN"/>
            </w:rPr>
            <w:t>采购人、招标代理机构对本招标文件的确认</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_Toc28339 \h </w:instrText>
          </w:r>
          <w:r>
            <w:rPr>
              <w:rFonts w:hint="eastAsia" w:ascii="宋体" w:hAnsi="宋体" w:eastAsia="宋体" w:cs="宋体"/>
              <w:sz w:val="28"/>
              <w:szCs w:val="28"/>
            </w:rPr>
            <w:fldChar w:fldCharType="separate"/>
          </w:r>
          <w:r>
            <w:rPr>
              <w:rFonts w:hint="eastAsia" w:ascii="宋体" w:hAnsi="宋体" w:eastAsia="宋体" w:cs="宋体"/>
              <w:sz w:val="28"/>
              <w:szCs w:val="28"/>
            </w:rPr>
            <w:t>44</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lang w:val="en-US" w:eastAsia="zh-CN" w:bidi="ar"/>
            </w:rPr>
            <w:fldChar w:fldCharType="end"/>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color w:val="auto"/>
              <w:kern w:val="2"/>
              <w:sz w:val="21"/>
              <w:szCs w:val="28"/>
              <w:highlight w:val="none"/>
              <w:lang w:val="en-US" w:eastAsia="zh-CN" w:bidi="ar"/>
            </w:rPr>
          </w:pPr>
          <w:r>
            <w:rPr>
              <w:rFonts w:hint="eastAsia" w:ascii="宋体" w:hAnsi="宋体" w:eastAsia="宋体" w:cs="宋体"/>
              <w:color w:val="auto"/>
              <w:sz w:val="28"/>
              <w:szCs w:val="28"/>
              <w:highlight w:val="none"/>
              <w:lang w:val="en-US" w:eastAsia="zh-CN" w:bidi="ar"/>
            </w:rPr>
            <w:fldChar w:fldCharType="end"/>
          </w:r>
        </w:p>
      </w:sdtContent>
    </w:sdt>
    <w:p>
      <w:pPr>
        <w:pStyle w:val="2"/>
        <w:rPr>
          <w:rFonts w:hint="eastAsia"/>
          <w:lang w:val="en-US" w:eastAsia="zh-CN"/>
        </w:rPr>
        <w:sectPr>
          <w:pgSz w:w="11906" w:h="16838"/>
          <w:pgMar w:top="1440" w:right="1800" w:bottom="1440" w:left="1800" w:header="851" w:footer="992" w:gutter="0"/>
          <w:pgNumType w:start="1"/>
          <w:cols w:space="425" w:num="1"/>
          <w:docGrid w:type="lines" w:linePitch="312" w:charSpace="0"/>
        </w:sectPr>
      </w:pPr>
    </w:p>
    <w:p>
      <w:pPr>
        <w:pStyle w:val="23"/>
        <w:keepNext w:val="0"/>
        <w:keepLines w:val="0"/>
        <w:pageBreakBefore w:val="0"/>
        <w:widowControl/>
        <w:kinsoku/>
        <w:overflowPunct/>
        <w:topLinePunct w:val="0"/>
        <w:autoSpaceDN/>
        <w:bidi w:val="0"/>
        <w:adjustRightInd/>
        <w:snapToGrid/>
        <w:spacing w:beforeAutospacing="0" w:afterAutospacing="0" w:line="500" w:lineRule="exact"/>
        <w:jc w:val="center"/>
        <w:textAlignment w:val="auto"/>
        <w:outlineLvl w:val="0"/>
        <w:rPr>
          <w:rFonts w:hint="eastAsia" w:ascii="宋体" w:hAnsi="宋体" w:eastAsia="宋体" w:cs="宋体"/>
          <w:b/>
          <w:bCs/>
          <w:color w:val="auto"/>
          <w:highlight w:val="none"/>
          <w:lang w:val="en-US"/>
        </w:rPr>
      </w:pPr>
      <w:bookmarkStart w:id="1" w:name="_Toc23741_WPSOffice_Level1"/>
      <w:bookmarkEnd w:id="1"/>
      <w:bookmarkStart w:id="2" w:name="_Toc29214"/>
      <w:bookmarkEnd w:id="2"/>
      <w:bookmarkStart w:id="3" w:name="_Toc24997"/>
      <w:r>
        <w:rPr>
          <w:rFonts w:hint="eastAsia" w:ascii="宋体" w:hAnsi="宋体" w:eastAsia="宋体" w:cs="宋体"/>
          <w:b/>
          <w:bCs/>
          <w:color w:val="auto"/>
          <w:highlight w:val="none"/>
          <w:lang w:eastAsia="zh-CN"/>
        </w:rPr>
        <w:t>第一章</w:t>
      </w:r>
      <w:r>
        <w:rPr>
          <w:rFonts w:hint="eastAsia" w:ascii="宋体" w:hAnsi="Calibri" w:eastAsia="楷体_GB2312" w:cs="宋体"/>
          <w:b/>
          <w:bCs/>
          <w:color w:val="auto"/>
          <w:highlight w:val="none"/>
          <w:lang w:val="en-US"/>
        </w:rPr>
        <w:t xml:space="preserve">  </w:t>
      </w:r>
      <w:bookmarkStart w:id="4" w:name="_Toc18980_WPSOffice_Level1"/>
      <w:bookmarkEnd w:id="4"/>
      <w:bookmarkStart w:id="5" w:name="_Toc7358"/>
      <w:bookmarkEnd w:id="5"/>
      <w:r>
        <w:rPr>
          <w:rFonts w:hint="eastAsia" w:ascii="宋体" w:hAnsi="宋体" w:eastAsia="宋体" w:cs="宋体"/>
          <w:b/>
          <w:bCs/>
          <w:color w:val="auto"/>
          <w:highlight w:val="none"/>
          <w:lang w:eastAsia="zh-CN"/>
        </w:rPr>
        <w:t>招标公告</w:t>
      </w:r>
      <w:bookmarkEnd w:id="3"/>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bookmarkStart w:id="6" w:name="_Toc58430305"/>
      <w:bookmarkEnd w:id="6"/>
      <w:bookmarkStart w:id="7" w:name="_Toc28359002"/>
      <w:bookmarkEnd w:id="7"/>
      <w:bookmarkStart w:id="8" w:name="_Toc28359079"/>
      <w:bookmarkEnd w:id="8"/>
      <w:bookmarkStart w:id="9" w:name="_Toc35393621"/>
      <w:bookmarkEnd w:id="9"/>
      <w:bookmarkStart w:id="10" w:name="_Toc35393790"/>
      <w:r>
        <w:rPr>
          <w:rFonts w:hint="eastAsia" w:ascii="宋体" w:hAnsi="宋体" w:eastAsia="宋体" w:cs="宋体"/>
          <w:color w:val="auto"/>
          <w:kern w:val="0"/>
          <w:sz w:val="24"/>
          <w:szCs w:val="24"/>
          <w:highlight w:val="none"/>
          <w:u w:color="000000"/>
          <w:lang w:val="en-US" w:eastAsia="zh-CN" w:bidi="ar"/>
        </w:rPr>
        <w:t>项目概况</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val="single" w:color="auto"/>
          <w:lang w:val="en-US" w:eastAsia="zh-CN" w:bidi="ar"/>
        </w:rPr>
        <w:t>2026年滁州市中小学班主任能力提升培训项目</w:t>
      </w:r>
      <w:r>
        <w:rPr>
          <w:rFonts w:hint="eastAsia" w:ascii="宋体" w:hAnsi="宋体" w:eastAsia="宋体" w:cs="宋体"/>
          <w:color w:val="auto"/>
          <w:kern w:val="0"/>
          <w:sz w:val="24"/>
          <w:szCs w:val="24"/>
          <w:highlight w:val="none"/>
          <w:u w:color="000000"/>
          <w:lang w:val="en-US" w:eastAsia="zh-CN" w:bidi="ar"/>
        </w:rPr>
        <w:t>的潜在投标人应在</w:t>
      </w:r>
      <w:r>
        <w:rPr>
          <w:rFonts w:hint="eastAsia" w:ascii="宋体" w:hAnsi="宋体" w:eastAsia="宋体" w:cs="宋体"/>
          <w:color w:val="auto"/>
          <w:kern w:val="0"/>
          <w:sz w:val="24"/>
          <w:szCs w:val="24"/>
          <w:highlight w:val="none"/>
          <w:u w:val="single" w:color="auto"/>
          <w:lang w:val="en-US" w:eastAsia="zh-CN" w:bidi="ar"/>
        </w:rPr>
        <w:t>滁州开放大学网站（http://www.czou.ah.cn/）</w:t>
      </w:r>
      <w:r>
        <w:rPr>
          <w:rFonts w:hint="eastAsia" w:ascii="宋体" w:hAnsi="宋体" w:eastAsia="宋体" w:cs="宋体"/>
          <w:color w:val="auto"/>
          <w:kern w:val="0"/>
          <w:sz w:val="24"/>
          <w:szCs w:val="24"/>
          <w:highlight w:val="none"/>
          <w:u w:color="000000"/>
          <w:lang w:val="en-US" w:eastAsia="zh-CN" w:bidi="ar"/>
        </w:rPr>
        <w:t>获取招标文件，并于</w:t>
      </w:r>
      <w:r>
        <w:rPr>
          <w:rFonts w:hint="eastAsia" w:ascii="宋体" w:hAnsi="宋体" w:eastAsia="宋体" w:cs="宋体"/>
          <w:color w:val="auto"/>
          <w:kern w:val="0"/>
          <w:sz w:val="24"/>
          <w:szCs w:val="24"/>
          <w:highlight w:val="none"/>
          <w:u w:val="single" w:color="auto"/>
          <w:lang w:val="en-US" w:eastAsia="zh-CN" w:bidi="ar"/>
        </w:rPr>
        <w:t>2026年6月15日14时30分（北京时间）</w:t>
      </w:r>
      <w:r>
        <w:rPr>
          <w:rFonts w:hint="eastAsia" w:ascii="宋体" w:hAnsi="宋体" w:eastAsia="宋体" w:cs="宋体"/>
          <w:color w:val="auto"/>
          <w:kern w:val="0"/>
          <w:sz w:val="24"/>
          <w:szCs w:val="24"/>
          <w:highlight w:val="none"/>
          <w:u w:color="000000"/>
          <w:lang w:val="en-US" w:eastAsia="zh-CN" w:bidi="ar"/>
        </w:rPr>
        <w:t>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outlineLvl w:val="1"/>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一、项目基本情况</w:t>
      </w:r>
      <w:bookmarkEnd w:id="10"/>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项目名称：2026年滁州市中小学班主任能力提升培训项目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预算金额：65000.00</w:t>
      </w:r>
      <w:r>
        <w:rPr>
          <w:rFonts w:hint="eastAsia" w:ascii="宋体" w:hAnsi="宋体" w:eastAsia="宋体" w:cs="宋体"/>
          <w:b w:val="0"/>
          <w:bCs w:val="0"/>
          <w:color w:val="auto"/>
          <w:kern w:val="0"/>
          <w:sz w:val="24"/>
          <w:szCs w:val="24"/>
          <w:highlight w:val="none"/>
          <w:u w:color="000000"/>
          <w:lang w:val="en-US" w:eastAsia="zh-CN" w:bidi="ar"/>
        </w:rPr>
        <w:t>元</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最高限价：65000.00元</w:t>
      </w:r>
      <w:r>
        <w:rPr>
          <w:rFonts w:hint="eastAsia" w:ascii="宋体" w:hAnsi="宋体" w:eastAsia="宋体" w:cs="宋体"/>
          <w:b w:val="0"/>
          <w:bCs w:val="0"/>
          <w:color w:val="auto"/>
          <w:kern w:val="0"/>
          <w:sz w:val="24"/>
          <w:szCs w:val="24"/>
          <w:highlight w:val="none"/>
          <w:u w:color="000000"/>
          <w:lang w:val="en-US" w:eastAsia="zh-CN" w:bidi="ar"/>
        </w:rPr>
        <w:t>，投标报价不得超过最高限价，否则按无效投标处理。</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采购需求：2026年滁州市中小学班主任能力提升培训项目，详见《采购需求》</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合同履行期限：拟定于2026年8月中上旬完成相应培训工作，培训期限5天。具体时间中标后由采购人通知。</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outlineLvl w:val="2"/>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本项目不接受联合体投标</w:t>
      </w:r>
    </w:p>
    <w:p>
      <w:pPr>
        <w:keepNext w:val="0"/>
        <w:keepLines w:val="0"/>
        <w:pageBreakBefore w:val="0"/>
        <w:widowControl/>
        <w:numPr>
          <w:ilvl w:val="0"/>
          <w:numId w:val="1"/>
        </w:numPr>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outlineLvl w:val="1"/>
        <w:rPr>
          <w:rFonts w:hint="eastAsia" w:ascii="宋体" w:hAnsi="宋体" w:eastAsia="宋体" w:cs="宋体"/>
          <w:b/>
          <w:bCs w:val="0"/>
          <w:color w:val="auto"/>
          <w:kern w:val="0"/>
          <w:sz w:val="24"/>
          <w:szCs w:val="24"/>
          <w:highlight w:val="none"/>
          <w:u w:color="000000"/>
          <w:lang w:val="en-US" w:eastAsia="zh-CN" w:bidi="ar"/>
        </w:rPr>
      </w:pPr>
      <w:r>
        <w:rPr>
          <w:rFonts w:hint="eastAsia" w:ascii="宋体" w:hAnsi="宋体" w:eastAsia="宋体" w:cs="宋体"/>
          <w:b/>
          <w:bCs w:val="0"/>
          <w:color w:val="auto"/>
          <w:kern w:val="0"/>
          <w:sz w:val="24"/>
          <w:szCs w:val="24"/>
          <w:highlight w:val="none"/>
          <w:u w:color="000000"/>
          <w:lang w:val="en-US" w:eastAsia="zh-CN" w:bidi="ar"/>
        </w:rPr>
        <w:t>申请人的资格要求</w:t>
      </w:r>
    </w:p>
    <w:p>
      <w:pPr>
        <w:pageBreakBefore w:val="0"/>
        <w:kinsoku/>
        <w:overflowPunct/>
        <w:topLinePunct w:val="0"/>
        <w:autoSpaceDE/>
        <w:autoSpaceDN/>
        <w:bidi w:val="0"/>
        <w:adjustRightInd/>
        <w:snapToGrid/>
        <w:spacing w:line="440" w:lineRule="exact"/>
        <w:ind w:firstLine="420" w:firstLineChars="200"/>
        <w:textAlignment w:val="auto"/>
        <w:rPr>
          <w:rFonts w:hint="default" w:eastAsia="宋体"/>
          <w:highlight w:val="none"/>
          <w:lang w:val="en-US" w:eastAsia="zh-CN"/>
        </w:rPr>
      </w:pPr>
      <w:r>
        <w:rPr>
          <w:rFonts w:hint="eastAsia"/>
          <w:highlight w:val="none"/>
          <w:lang w:val="en-US" w:eastAsia="zh-CN"/>
        </w:rPr>
        <w:t xml:space="preserve">   </w:t>
      </w:r>
      <w:r>
        <w:rPr>
          <w:rFonts w:hint="eastAsia" w:ascii="宋体" w:hAnsi="宋体" w:eastAsia="宋体" w:cs="宋体"/>
          <w:color w:val="auto"/>
          <w:kern w:val="0"/>
          <w:sz w:val="24"/>
          <w:szCs w:val="24"/>
          <w:highlight w:val="none"/>
          <w:u w:color="000000"/>
          <w:lang w:val="en-US" w:eastAsia="zh-CN" w:bidi="ar"/>
        </w:rPr>
        <w:t>1、满足《中华人民共和国政府采购法》第二十二条规定；</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720" w:firstLineChars="300"/>
        <w:jc w:val="both"/>
        <w:textAlignment w:val="auto"/>
        <w:outlineLvl w:val="1"/>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2、具有承担民事责任能力以及具有相应服务能力的企业。</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720" w:firstLineChars="300"/>
        <w:jc w:val="both"/>
        <w:textAlignment w:val="auto"/>
        <w:outlineLvl w:val="1"/>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3、信誉要求：供应商不得存在以下情形：</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720" w:firstLineChars="300"/>
        <w:jc w:val="both"/>
        <w:textAlignment w:val="auto"/>
        <w:outlineLvl w:val="1"/>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①被列入“信用中国”网站“失信被执行人”的；</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720" w:firstLineChars="300"/>
        <w:jc w:val="both"/>
        <w:textAlignment w:val="auto"/>
        <w:outlineLvl w:val="1"/>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②被列入“信用中国”网站“重大税收违法失信主体”的；</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720" w:firstLineChars="300"/>
        <w:jc w:val="both"/>
        <w:textAlignment w:val="auto"/>
        <w:outlineLvl w:val="1"/>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③被列入“信用中国”网站 “严重失信主体名单”的；</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720" w:firstLineChars="300"/>
        <w:jc w:val="both"/>
        <w:textAlignment w:val="auto"/>
        <w:outlineLvl w:val="1"/>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④在“信用中国”网站上披露的仍在公示期的严重失信行为(具体行为类别及判定依据见“信用中国”查询的严重失信行为类别及判定依据)的。</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720" w:firstLineChars="300"/>
        <w:jc w:val="both"/>
        <w:textAlignment w:val="auto"/>
        <w:outlineLvl w:val="1"/>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⑤被列入国家企业信用信息公示系统网站“经营异常名录”或者“严重违法失信名单”的。</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720" w:firstLineChars="300"/>
        <w:jc w:val="both"/>
        <w:textAlignment w:val="auto"/>
        <w:outlineLvl w:val="1"/>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⑥被列入中国政府采购网站“政府采购严重违法失信行为信息记录”的。</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720" w:firstLineChars="300"/>
        <w:jc w:val="both"/>
        <w:textAlignment w:val="auto"/>
        <w:outlineLvl w:val="1"/>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⑦前三年有行贿犯罪行为的单位和个人。</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720" w:firstLineChars="300"/>
        <w:jc w:val="both"/>
        <w:textAlignment w:val="auto"/>
        <w:outlineLvl w:val="1"/>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4、供应商所属分公司、办事处等分支机构存在第3条信誉要求①-⑦项情形之一的，接受供应商参加本项目。</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outlineLvl w:val="1"/>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时间：</w:t>
      </w:r>
      <w:r>
        <w:rPr>
          <w:rFonts w:hint="eastAsia" w:ascii="宋体" w:hAnsi="宋体" w:eastAsia="宋体" w:cs="宋体"/>
          <w:color w:val="auto"/>
          <w:kern w:val="0"/>
          <w:sz w:val="24"/>
          <w:szCs w:val="24"/>
          <w:highlight w:val="none"/>
          <w:u w:val="single" w:color="000000"/>
          <w:lang w:val="en-US" w:eastAsia="zh-CN" w:bidi="ar"/>
        </w:rPr>
        <w:t>2026年6月8日</w:t>
      </w:r>
      <w:r>
        <w:rPr>
          <w:rFonts w:hint="eastAsia" w:ascii="宋体" w:hAnsi="宋体" w:eastAsia="宋体" w:cs="宋体"/>
          <w:color w:val="auto"/>
          <w:kern w:val="0"/>
          <w:sz w:val="24"/>
          <w:szCs w:val="24"/>
          <w:highlight w:val="none"/>
          <w:u w:color="000000"/>
          <w:lang w:val="en-US" w:eastAsia="zh-CN" w:bidi="ar"/>
        </w:rPr>
        <w:t>至</w:t>
      </w:r>
      <w:r>
        <w:rPr>
          <w:rFonts w:hint="eastAsia" w:ascii="宋体" w:hAnsi="宋体" w:eastAsia="宋体" w:cs="宋体"/>
          <w:color w:val="auto"/>
          <w:kern w:val="0"/>
          <w:sz w:val="24"/>
          <w:szCs w:val="24"/>
          <w:highlight w:val="none"/>
          <w:u w:val="single" w:color="000000"/>
          <w:lang w:val="en-US" w:eastAsia="zh-CN" w:bidi="ar"/>
        </w:rPr>
        <w:t xml:space="preserve"> 2026年6月15日14时30分</w:t>
      </w:r>
    </w:p>
    <w:p>
      <w:pPr>
        <w:keepNext w:val="0"/>
        <w:keepLines w:val="0"/>
        <w:pageBreakBefore w:val="0"/>
        <w:kinsoku/>
        <w:overflowPunct/>
        <w:topLinePunct w:val="0"/>
        <w:autoSpaceDE/>
        <w:autoSpaceDN/>
        <w:bidi w:val="0"/>
        <w:adjustRightInd/>
        <w:snapToGrid/>
        <w:spacing w:line="500" w:lineRule="exact"/>
        <w:ind w:firstLine="540"/>
        <w:textAlignment w:val="auto"/>
        <w:rPr>
          <w:rFonts w:ascii="宋体" w:hAnsi="宋体" w:cs="宋体"/>
          <w:color w:val="auto"/>
          <w:sz w:val="24"/>
          <w:szCs w:val="24"/>
          <w:highlight w:val="none"/>
        </w:rPr>
      </w:pPr>
      <w:r>
        <w:rPr>
          <w:rFonts w:hint="eastAsia" w:ascii="宋体" w:hAnsi="宋体" w:eastAsia="宋体" w:cs="宋体"/>
          <w:color w:val="auto"/>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滁州开放大学网站（http://www.czou.ah.cn/）</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outlineLvl w:val="1"/>
        <w:rPr>
          <w:rFonts w:hint="eastAsia" w:ascii="宋体" w:hAnsi="宋体" w:eastAsia="宋体" w:cs="宋体"/>
          <w:b/>
          <w:bCs w:val="0"/>
          <w:color w:val="auto"/>
          <w:sz w:val="24"/>
          <w:szCs w:val="24"/>
          <w:highlight w:val="none"/>
          <w:lang w:val="en-US"/>
        </w:rPr>
      </w:pPr>
      <w:bookmarkStart w:id="11" w:name="_Toc28359082"/>
      <w:bookmarkEnd w:id="11"/>
      <w:bookmarkStart w:id="12" w:name="_Toc28359005"/>
      <w:bookmarkEnd w:id="12"/>
      <w:bookmarkStart w:id="13" w:name="_Toc58430308"/>
      <w:bookmarkEnd w:id="13"/>
      <w:bookmarkStart w:id="14" w:name="_Toc35393793"/>
      <w:bookmarkEnd w:id="14"/>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时间：</w:t>
      </w:r>
      <w:r>
        <w:rPr>
          <w:rFonts w:hint="eastAsia" w:ascii="宋体" w:hAnsi="宋体" w:eastAsia="宋体" w:cs="宋体"/>
          <w:bCs/>
          <w:color w:val="auto"/>
          <w:kern w:val="0"/>
          <w:sz w:val="24"/>
          <w:szCs w:val="24"/>
          <w:highlight w:val="none"/>
          <w:u w:val="single" w:color="000000"/>
          <w:lang w:val="en-US" w:eastAsia="zh-CN" w:bidi="ar"/>
        </w:rPr>
        <w:t>2026年6月15日14时30分</w:t>
      </w:r>
      <w:r>
        <w:rPr>
          <w:rFonts w:hint="eastAsia" w:ascii="宋体" w:hAnsi="宋体" w:eastAsia="宋体" w:cs="宋体"/>
          <w:bCs/>
          <w:color w:val="auto"/>
          <w:kern w:val="0"/>
          <w:sz w:val="24"/>
          <w:szCs w:val="24"/>
          <w:highlight w:val="none"/>
          <w:u w:color="000000"/>
          <w:lang w:val="en-US" w:eastAsia="zh-CN" w:bidi="ar"/>
        </w:rPr>
        <w:t>（北京时间）</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right="0" w:firstLine="480" w:firstLineChars="200"/>
        <w:jc w:val="both"/>
        <w:textAlignment w:val="auto"/>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开标地点：滁州开放大学数智楼一楼会议室</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outlineLvl w:val="1"/>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outlineLvl w:val="2"/>
        <w:rPr>
          <w:rFonts w:hint="eastAsia" w:ascii="宋体" w:hAnsi="宋体" w:eastAsia="宋体" w:cs="宋体"/>
          <w:bCs/>
          <w:color w:val="auto"/>
          <w:sz w:val="24"/>
          <w:szCs w:val="24"/>
          <w:highlight w:val="none"/>
          <w:u w:val="single"/>
          <w:lang w:val="en-US"/>
        </w:rPr>
      </w:pPr>
      <w:r>
        <w:rPr>
          <w:rFonts w:hint="eastAsia" w:ascii="宋体" w:hAnsi="宋体" w:eastAsia="宋体" w:cs="宋体"/>
          <w:bCs/>
          <w:color w:val="auto"/>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90" w:firstLineChars="200"/>
        <w:jc w:val="both"/>
        <w:textAlignment w:val="auto"/>
        <w:outlineLvl w:val="1"/>
        <w:rPr>
          <w:rFonts w:hint="eastAsia" w:ascii="宋体" w:hAnsi="宋体" w:eastAsia="宋体" w:cs="宋体"/>
          <w:b/>
          <w:bCs w:val="0"/>
          <w:color w:val="auto"/>
          <w:spacing w:val="2"/>
          <w:sz w:val="24"/>
          <w:szCs w:val="24"/>
          <w:highlight w:val="none"/>
          <w:lang w:val="en-US"/>
        </w:rPr>
      </w:pPr>
      <w:r>
        <w:rPr>
          <w:rFonts w:hint="eastAsia" w:ascii="宋体" w:hAnsi="宋体" w:eastAsia="宋体" w:cs="宋体"/>
          <w:b/>
          <w:bCs w:val="0"/>
          <w:color w:val="auto"/>
          <w:spacing w:val="2"/>
          <w:kern w:val="0"/>
          <w:sz w:val="24"/>
          <w:szCs w:val="24"/>
          <w:highlight w:val="none"/>
          <w:u w:color="000000"/>
          <w:lang w:val="en-US" w:eastAsia="zh-CN" w:bidi="ar"/>
        </w:rPr>
        <w:t>六、</w:t>
      </w:r>
      <w:r>
        <w:rPr>
          <w:rFonts w:hint="eastAsia" w:ascii="宋体" w:hAnsi="宋体" w:eastAsia="宋体" w:cs="宋体"/>
          <w:b/>
          <w:bCs w:val="0"/>
          <w:color w:val="auto"/>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outlineLvl w:val="2"/>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1.采购人信息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 xml:space="preserve">名称：滁州开放大学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 xml:space="preserve">地址：滁州市南谯区醉翁西路230号滁州开放大学新校区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default" w:ascii="宋体" w:hAnsi="宋体" w:eastAsia="宋体" w:cs="宋体"/>
          <w:bCs/>
          <w:color w:val="auto"/>
          <w:kern w:val="0"/>
          <w:sz w:val="24"/>
          <w:szCs w:val="24"/>
          <w:highlight w:val="none"/>
          <w:u w:color="000000"/>
          <w:lang w:val="en-US" w:eastAsia="zh-CN" w:bidi="ar"/>
        </w:rPr>
      </w:pPr>
      <w:r>
        <w:rPr>
          <w:rFonts w:hint="eastAsia" w:ascii="宋体" w:hAnsi="宋体" w:eastAsia="宋体" w:cs="宋体"/>
          <w:bCs/>
          <w:color w:val="auto"/>
          <w:kern w:val="0"/>
          <w:sz w:val="24"/>
          <w:szCs w:val="24"/>
          <w:highlight w:val="none"/>
          <w:u w:color="000000"/>
          <w:lang w:val="en-US" w:eastAsia="zh-CN" w:bidi="ar"/>
        </w:rPr>
        <w:t>联系方式：</w:t>
      </w:r>
      <w:bookmarkStart w:id="15" w:name="_Toc28359010"/>
      <w:bookmarkEnd w:id="15"/>
      <w:bookmarkStart w:id="16" w:name="_Toc28359087"/>
      <w:r>
        <w:rPr>
          <w:rFonts w:hint="eastAsia" w:ascii="宋体" w:hAnsi="宋体" w:eastAsia="宋体" w:cs="宋体"/>
          <w:bCs/>
          <w:color w:val="auto"/>
          <w:kern w:val="0"/>
          <w:sz w:val="24"/>
          <w:szCs w:val="24"/>
          <w:highlight w:val="none"/>
          <w:u w:color="000000"/>
          <w:lang w:val="en-US" w:eastAsia="zh-CN" w:bidi="ar"/>
        </w:rPr>
        <w:t>陈万付 13905506833</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outlineLvl w:val="2"/>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2.</w:t>
      </w:r>
      <w:bookmarkEnd w:id="16"/>
      <w:r>
        <w:rPr>
          <w:rFonts w:hint="eastAsia" w:ascii="宋体" w:hAnsi="宋体" w:eastAsia="宋体" w:cs="宋体"/>
          <w:bCs/>
          <w:color w:val="auto"/>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auto"/>
          <w:kern w:val="0"/>
          <w:sz w:val="24"/>
          <w:szCs w:val="24"/>
          <w:highlight w:val="none"/>
          <w:u w:color="000000"/>
          <w:lang w:val="en-US" w:eastAsia="zh-CN" w:bidi="ar"/>
        </w:rPr>
      </w:pPr>
      <w:r>
        <w:rPr>
          <w:rFonts w:hint="eastAsia" w:ascii="宋体" w:hAnsi="宋体" w:eastAsia="宋体" w:cs="宋体"/>
          <w:bCs/>
          <w:color w:val="auto"/>
          <w:kern w:val="0"/>
          <w:sz w:val="24"/>
          <w:szCs w:val="24"/>
          <w:highlight w:val="none"/>
          <w:u w:color="000000"/>
          <w:lang w:val="en-US" w:eastAsia="zh-CN" w:bidi="ar"/>
        </w:rPr>
        <w:t>名 称：滁州长昊工程咨询有限公司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auto"/>
          <w:kern w:val="0"/>
          <w:sz w:val="24"/>
          <w:szCs w:val="24"/>
          <w:highlight w:val="none"/>
          <w:u w:color="000000"/>
          <w:lang w:val="en-US" w:eastAsia="zh-CN" w:bidi="ar"/>
        </w:rPr>
      </w:pPr>
      <w:r>
        <w:rPr>
          <w:rFonts w:hint="eastAsia" w:ascii="宋体" w:hAnsi="宋体" w:eastAsia="宋体" w:cs="宋体"/>
          <w:bCs/>
          <w:color w:val="auto"/>
          <w:kern w:val="0"/>
          <w:sz w:val="24"/>
          <w:szCs w:val="24"/>
          <w:highlight w:val="none"/>
          <w:u w:color="000000"/>
          <w:lang w:val="en-US" w:eastAsia="zh-CN" w:bidi="ar"/>
        </w:rPr>
        <w:t>地 址：滁州市南谯区龙蟠大道188号10楼1001室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auto"/>
          <w:kern w:val="0"/>
          <w:sz w:val="24"/>
          <w:szCs w:val="24"/>
          <w:highlight w:val="none"/>
          <w:u w:color="000000"/>
          <w:lang w:val="en-US" w:eastAsia="zh-CN" w:bidi="ar"/>
        </w:rPr>
      </w:pPr>
      <w:r>
        <w:rPr>
          <w:rFonts w:hint="eastAsia" w:ascii="宋体" w:hAnsi="宋体" w:eastAsia="宋体" w:cs="宋体"/>
          <w:bCs/>
          <w:color w:val="auto"/>
          <w:kern w:val="0"/>
          <w:sz w:val="24"/>
          <w:szCs w:val="24"/>
          <w:highlight w:val="none"/>
          <w:u w:color="000000"/>
          <w:lang w:val="en-US" w:eastAsia="zh-CN" w:bidi="ar"/>
        </w:rPr>
        <w:t xml:space="preserve">联系方式：李园园  18055012300 </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outlineLvl w:val="0"/>
        <w:rPr>
          <w:rFonts w:hint="eastAsia" w:ascii="宋体" w:hAnsi="宋体" w:eastAsia="宋体" w:cs="宋体"/>
          <w:color w:val="auto"/>
          <w:sz w:val="28"/>
          <w:szCs w:val="28"/>
          <w:highlight w:val="none"/>
          <w:lang w:val="en-US"/>
        </w:rPr>
      </w:pPr>
      <w:r>
        <w:rPr>
          <w:rFonts w:hint="eastAsia" w:ascii="宋体" w:hAnsi="宋体" w:eastAsia="宋体" w:cs="宋体"/>
          <w:bCs/>
          <w:color w:val="auto"/>
          <w:kern w:val="0"/>
          <w:sz w:val="24"/>
          <w:szCs w:val="24"/>
          <w:highlight w:val="none"/>
          <w:u w:color="000000"/>
          <w:lang w:val="en-US" w:eastAsia="zh-CN" w:bidi="ar"/>
        </w:rPr>
        <w:br w:type="page"/>
      </w:r>
      <w:bookmarkStart w:id="17" w:name="_Toc15669"/>
      <w:r>
        <w:rPr>
          <w:rFonts w:hint="eastAsia" w:ascii="宋体" w:hAnsi="宋体" w:eastAsia="宋体" w:cs="宋体"/>
          <w:b/>
          <w:bCs/>
          <w:color w:val="auto"/>
          <w:kern w:val="0"/>
          <w:sz w:val="28"/>
          <w:szCs w:val="28"/>
          <w:highlight w:val="none"/>
          <w:u w:color="000000"/>
          <w:lang w:val="en-US" w:eastAsia="zh-CN" w:bidi="ar"/>
        </w:rPr>
        <w:t>第二章 投标人须知</w:t>
      </w:r>
      <w:bookmarkEnd w:id="17"/>
    </w:p>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40" w:lineRule="exact"/>
        <w:ind w:left="0" w:right="0"/>
        <w:jc w:val="center"/>
        <w:textAlignment w:val="auto"/>
        <w:outlineLvl w:val="1"/>
        <w:rPr>
          <w:rFonts w:hint="eastAsia" w:ascii="宋体" w:hAnsi="宋体" w:eastAsia="宋体" w:cs="宋体"/>
          <w:b/>
          <w:bCs w:val="0"/>
          <w:color w:val="auto"/>
          <w:sz w:val="24"/>
          <w:szCs w:val="24"/>
          <w:highlight w:val="none"/>
          <w:lang w:val="en-US"/>
        </w:rPr>
      </w:pPr>
      <w:bookmarkStart w:id="18" w:name="_Toc9559"/>
      <w:bookmarkEnd w:id="18"/>
      <w:bookmarkStart w:id="19" w:name="_Toc28003_WPSOffice_Level2"/>
      <w:r>
        <w:rPr>
          <w:rFonts w:hint="eastAsia" w:ascii="宋体" w:hAnsi="宋体" w:eastAsia="宋体" w:cs="宋体"/>
          <w:b/>
          <w:bCs w:val="0"/>
          <w:color w:val="auto"/>
          <w:kern w:val="0"/>
          <w:sz w:val="24"/>
          <w:szCs w:val="24"/>
          <w:highlight w:val="none"/>
          <w:u w:color="000000"/>
          <w:lang w:val="en-US" w:eastAsia="zh-CN" w:bidi="ar"/>
        </w:rPr>
        <w:t xml:space="preserve">    一、投标人须知前附表</w:t>
      </w:r>
      <w:bookmarkEnd w:id="19"/>
    </w:p>
    <w:tbl>
      <w:tblPr>
        <w:tblStyle w:val="26"/>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color w:val="auto"/>
                <w:highlight w:val="none"/>
                <w:lang w:val="en-US" w:eastAsia="zh-CN"/>
              </w:rPr>
            </w:pPr>
            <w:r>
              <w:rPr>
                <w:rFonts w:hint="eastAsia" w:cs="Times New Roman"/>
                <w:b/>
                <w:bCs w:val="0"/>
                <w:color w:val="auto"/>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color w:val="auto"/>
                <w:highlight w:val="none"/>
                <w:lang w:val="en-US"/>
              </w:rPr>
            </w:pPr>
            <w:r>
              <w:rPr>
                <w:rFonts w:cs="Times New Roman"/>
                <w:b/>
                <w:bCs w:val="0"/>
                <w:color w:val="auto"/>
                <w:highlight w:val="none"/>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7"/>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color w:val="auto"/>
                <w:highlight w:val="none"/>
                <w:lang w:val="en-US"/>
              </w:rPr>
            </w:pPr>
            <w:r>
              <w:rPr>
                <w:rFonts w:cs="Times New Roman"/>
                <w:b/>
                <w:bCs w:val="0"/>
                <w:color w:val="auto"/>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cs="Times New Roman"/>
                <w:bCs/>
                <w:color w:val="auto"/>
                <w:highlight w:val="none"/>
                <w:lang w:val="en-US" w:eastAsia="zh-CN"/>
              </w:rPr>
            </w:pPr>
            <w:r>
              <w:rPr>
                <w:rFonts w:hint="eastAsia" w:cs="Times New Roman"/>
                <w:bCs/>
                <w:color w:val="auto"/>
                <w:highlight w:val="none"/>
                <w:lang w:eastAsia="zh-CN"/>
              </w:rPr>
              <w:t>2026年滁州市中小学班主任能力提升培训项目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7"/>
              <w:keepNext w:val="0"/>
              <w:keepLines w:val="0"/>
              <w:pageBreakBefore w:val="0"/>
              <w:kinsoku/>
              <w:wordWrap/>
              <w:overflowPunct/>
              <w:topLinePunct w:val="0"/>
              <w:autoSpaceDE/>
              <w:autoSpaceDN/>
              <w:bidi w:val="0"/>
              <w:adjustRightInd/>
              <w:snapToGrid/>
              <w:spacing w:line="440" w:lineRule="exact"/>
              <w:ind w:left="0" w:leftChars="0" w:right="0" w:rightChars="0"/>
              <w:jc w:val="left"/>
              <w:textAlignment w:val="auto"/>
              <w:rPr>
                <w:rFonts w:cs="Times New Roman"/>
                <w:color w:val="auto"/>
                <w:highlight w:val="none"/>
                <w:lang w:val="en-US"/>
              </w:rPr>
            </w:pPr>
            <w:r>
              <w:rPr>
                <w:rFonts w:hint="eastAsia"/>
                <w:color w:val="auto"/>
                <w:szCs w:val="21"/>
                <w:highlight w:val="none"/>
                <w:lang w:val="en-US" w:eastAsia="zh-CN"/>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7"/>
              <w:keepNext w:val="0"/>
              <w:keepLines w:val="0"/>
              <w:pageBreakBefore w:val="0"/>
              <w:kinsoku/>
              <w:wordWrap/>
              <w:overflowPunct/>
              <w:topLinePunct w:val="0"/>
              <w:autoSpaceDE/>
              <w:autoSpaceDN/>
              <w:bidi w:val="0"/>
              <w:adjustRightInd/>
              <w:snapToGrid/>
              <w:spacing w:line="440" w:lineRule="exact"/>
              <w:ind w:left="0" w:leftChars="0" w:right="0" w:rightChars="0"/>
              <w:textAlignment w:val="auto"/>
              <w:rPr>
                <w:rFonts w:hint="eastAsia" w:cs="Times New Roman"/>
                <w:bCs/>
                <w:color w:val="auto"/>
                <w:highlight w:val="none"/>
                <w:lang w:val="en-US" w:eastAsia="zh-CN"/>
              </w:rPr>
            </w:pPr>
            <w:r>
              <w:rPr>
                <w:rFonts w:hint="eastAsia" w:ascii="宋体" w:hAnsi="Times New Roman" w:eastAsia="宋体" w:cs="Times New Roman"/>
                <w:b w:val="0"/>
                <w:bCs w:val="0"/>
                <w:color w:val="auto"/>
                <w:szCs w:val="21"/>
                <w:highlight w:val="none"/>
                <w:lang w:val="en-US" w:eastAsia="zh-CN"/>
              </w:rPr>
              <w:t>服务期限为期5天，中标后培训时间具体以</w:t>
            </w:r>
            <w:r>
              <w:rPr>
                <w:rFonts w:hint="eastAsia" w:hAnsi="Times New Roman" w:cs="Times New Roman"/>
                <w:b w:val="0"/>
                <w:bCs w:val="0"/>
                <w:color w:val="auto"/>
                <w:szCs w:val="21"/>
                <w:highlight w:val="none"/>
                <w:lang w:val="en-US" w:eastAsia="zh-CN"/>
              </w:rPr>
              <w:t>采购人通知</w:t>
            </w:r>
            <w:r>
              <w:rPr>
                <w:rFonts w:hint="eastAsia" w:ascii="宋体" w:hAnsi="Times New Roman" w:eastAsia="宋体" w:cs="Times New Roman"/>
                <w:b w:val="0"/>
                <w:bCs w:val="0"/>
                <w:color w:val="auto"/>
                <w:szCs w:val="21"/>
                <w:highlight w:val="none"/>
                <w:lang w:val="en-US" w:eastAsia="zh-CN"/>
              </w:rPr>
              <w:t>为准。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hint="eastAsia" w:cs="Times New Roman"/>
                <w:color w:val="auto"/>
                <w:highlight w:val="none"/>
                <w:lang w:val="en-US" w:eastAsia="zh-CN"/>
              </w:rPr>
              <w:t>服务</w:t>
            </w:r>
            <w:r>
              <w:rPr>
                <w:rFonts w:cs="Times New Roman"/>
                <w:color w:val="auto"/>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color w:val="auto"/>
                <w:highlight w:val="none"/>
                <w:lang w:val="en-US"/>
              </w:rPr>
            </w:pPr>
            <w:r>
              <w:rPr>
                <w:rFonts w:hint="eastAsia" w:cs="Times New Roman"/>
                <w:bCs/>
                <w:color w:val="auto"/>
                <w:highlight w:val="none"/>
                <w:lang w:eastAsia="zh-CN"/>
              </w:rPr>
              <w:t>采购人</w:t>
            </w:r>
            <w:r>
              <w:rPr>
                <w:rFonts w:cs="Times New Roman"/>
                <w:bCs/>
                <w:color w:val="auto"/>
                <w:highlight w:val="none"/>
              </w:rPr>
              <w:t>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hint="eastAsia" w:cs="Times New Roman"/>
                <w:color w:val="auto"/>
                <w:highlight w:val="none"/>
                <w:lang w:eastAsia="zh-CN"/>
              </w:rPr>
              <w:t>采购人</w:t>
            </w:r>
            <w:r>
              <w:rPr>
                <w:rFonts w:cs="Times New Roman"/>
                <w:color w:val="auto"/>
                <w:highlight w:val="none"/>
              </w:rPr>
              <w:t>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cs="宋体"/>
                <w:color w:val="auto"/>
                <w:highlight w:val="none"/>
                <w:lang w:val="en-US"/>
              </w:rPr>
            </w:pPr>
            <w:r>
              <w:rPr>
                <w:rFonts w:hint="eastAsia" w:cs="宋体"/>
                <w:color w:val="auto"/>
                <w:highlight w:val="none"/>
                <w:lang w:val="en-US" w:eastAsia="zh-CN"/>
              </w:rPr>
              <w:t>陈万付 13905506833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color w:val="auto"/>
                <w:highlight w:val="none"/>
                <w:lang w:val="en-US" w:eastAsia="zh-CN"/>
              </w:rPr>
            </w:pPr>
            <w:r>
              <w:rPr>
                <w:rFonts w:hint="eastAsia" w:cs="宋体"/>
                <w:color w:val="auto"/>
                <w:highlight w:val="none"/>
                <w:lang w:eastAsia="zh-CN"/>
              </w:rPr>
              <w:t xml:space="preserve">李园园  18055012300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资金来源</w:t>
            </w:r>
            <w:r>
              <w:rPr>
                <w:rFonts w:cs="Times New Roman"/>
                <w:color w:val="auto"/>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hint="eastAsia" w:cs="Times New Roman"/>
                <w:color w:val="auto"/>
                <w:highlight w:val="none"/>
                <w:lang w:val="en-US" w:eastAsia="zh-CN"/>
              </w:rPr>
              <w:t>财政</w:t>
            </w:r>
            <w:r>
              <w:rPr>
                <w:rFonts w:cs="Times New Roman"/>
                <w:color w:val="auto"/>
                <w:highlight w:val="none"/>
              </w:rPr>
              <w:t>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auto"/>
                <w:szCs w:val="21"/>
                <w:highlight w:val="none"/>
                <w:lang w:val="en-US" w:eastAsia="zh-CN"/>
              </w:rPr>
            </w:pPr>
            <w:r>
              <w:rPr>
                <w:rFonts w:hint="eastAsia" w:cs="宋体"/>
                <w:bCs/>
                <w:color w:val="auto"/>
                <w:szCs w:val="21"/>
                <w:highlight w:val="none"/>
                <w:lang w:val="en-US" w:eastAsia="zh-CN"/>
              </w:rPr>
              <w:t>65000.00元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87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color w:val="auto"/>
                <w:highlight w:val="none"/>
                <w:lang w:val="en-US" w:eastAsia="zh-CN"/>
              </w:rPr>
            </w:pPr>
            <w:r>
              <w:rPr>
                <w:rFonts w:cs="Times New Roman"/>
                <w:color w:val="auto"/>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hAnsi="宋体" w:cs="宋体"/>
                <w:bCs/>
                <w:color w:val="auto"/>
                <w:szCs w:val="21"/>
                <w:highlight w:val="none"/>
                <w:lang w:val="en-US"/>
              </w:rPr>
            </w:pPr>
            <w:r>
              <w:rPr>
                <w:rFonts w:hint="eastAsia" w:cs="宋体"/>
                <w:bCs/>
                <w:color w:val="auto"/>
                <w:szCs w:val="21"/>
                <w:highlight w:val="none"/>
                <w:lang w:val="en-US" w:eastAsia="zh-CN"/>
              </w:rPr>
              <w:t>65000.00元</w:t>
            </w:r>
            <w:r>
              <w:rPr>
                <w:rFonts w:hint="eastAsia" w:ascii="宋体" w:hAnsi="宋体" w:eastAsia="宋体" w:cs="宋体"/>
                <w:bCs/>
                <w:color w:val="auto"/>
                <w:szCs w:val="21"/>
                <w:highlight w:val="none"/>
                <w:lang w:val="en-US" w:eastAsia="zh-CN"/>
              </w:rPr>
              <w:t>，投标报价不得超过最高限价，否则按无效投标处理。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hint="eastAsia" w:cs="Times New Roman"/>
                <w:color w:val="auto"/>
                <w:highlight w:val="none"/>
                <w:lang w:val="en-US" w:eastAsia="zh-CN"/>
              </w:rPr>
              <w:t>详见</w:t>
            </w:r>
            <w:r>
              <w:rPr>
                <w:rFonts w:hint="eastAsia" w:hAnsi="宋体" w:cs="宋体"/>
                <w:bCs/>
                <w:color w:val="auto"/>
                <w:szCs w:val="21"/>
                <w:highlight w:val="none"/>
              </w:rPr>
              <w:t>《采购需求》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cs="宋体"/>
                <w:color w:val="auto"/>
                <w:highlight w:val="none"/>
                <w:lang w:val="en-US"/>
              </w:rPr>
            </w:pPr>
            <w:r>
              <w:rPr>
                <w:rFonts w:cs="Times New Roman"/>
                <w:color w:val="auto"/>
                <w:highlight w:val="none"/>
              </w:rPr>
              <w:t>本项目划分为</w:t>
            </w:r>
            <w:r>
              <w:rPr>
                <w:rFonts w:cs="Times New Roman"/>
                <w:color w:val="auto"/>
                <w:highlight w:val="none"/>
                <w:u w:val="single"/>
                <w:lang w:val="en-US"/>
              </w:rPr>
              <w:t xml:space="preserve"> 1 </w:t>
            </w:r>
            <w:r>
              <w:rPr>
                <w:rFonts w:cs="Times New Roman"/>
                <w:color w:val="auto"/>
                <w:highlight w:val="none"/>
              </w:rPr>
              <w:t>个标包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宋体"/>
                <w:color w:val="auto"/>
                <w:highlight w:val="none"/>
              </w:rPr>
              <w:t>公开</w:t>
            </w:r>
            <w:r>
              <w:rPr>
                <w:rFonts w:cs="Times New Roman"/>
                <w:color w:val="auto"/>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详见第一章</w:t>
            </w:r>
            <w:r>
              <w:rPr>
                <w:rFonts w:hint="eastAsia" w:ascii="ˎ̥" w:hAnsi="ˎ̥" w:eastAsia="宋体" w:cs="宋体"/>
                <w:color w:val="auto"/>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不组织</w:t>
            </w:r>
            <w:r>
              <w:rPr>
                <w:rFonts w:cs="Times New Roman"/>
                <w:color w:val="auto"/>
                <w:highlight w:val="none"/>
                <w:lang w:val="en-US"/>
              </w:rPr>
              <w:t>,</w:t>
            </w:r>
            <w:r>
              <w:rPr>
                <w:rFonts w:cs="Times New Roman"/>
                <w:color w:val="auto"/>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投标人提出</w:t>
            </w:r>
            <w:r>
              <w:rPr>
                <w:rFonts w:cs="Times New Roman"/>
                <w:color w:val="auto"/>
                <w:highlight w:val="none"/>
                <w:u w:val="single"/>
              </w:rPr>
              <w:t>疑问</w:t>
            </w:r>
            <w:r>
              <w:rPr>
                <w:rFonts w:cs="Times New Roman"/>
                <w:color w:val="auto"/>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color w:val="auto"/>
                <w:highlight w:val="none"/>
                <w:lang w:val="en-US"/>
              </w:rPr>
            </w:pPr>
            <w:r>
              <w:rPr>
                <w:rFonts w:cs="Times New Roman"/>
                <w:b w:val="0"/>
                <w:bCs w:val="0"/>
                <w:color w:val="auto"/>
                <w:highlight w:val="none"/>
              </w:rPr>
              <w:t>如投标人对招标文件有疑问，请于</w:t>
            </w:r>
            <w:r>
              <w:rPr>
                <w:rFonts w:hint="eastAsia" w:cs="Times New Roman"/>
                <w:b w:val="0"/>
                <w:bCs w:val="0"/>
                <w:color w:val="auto"/>
                <w:highlight w:val="none"/>
                <w:lang w:val="en-US" w:eastAsia="zh-CN"/>
              </w:rPr>
              <w:t>2026年6月11日</w:t>
            </w:r>
            <w:r>
              <w:rPr>
                <w:rFonts w:hAnsi="Times New Roman" w:cs="Times New Roman"/>
                <w:b w:val="0"/>
                <w:bCs w:val="0"/>
                <w:color w:val="auto"/>
                <w:highlight w:val="none"/>
                <w:lang w:val="en-US"/>
              </w:rPr>
              <w:t>1</w:t>
            </w:r>
            <w:r>
              <w:rPr>
                <w:rFonts w:hint="eastAsia" w:hAnsi="Times New Roman" w:cs="Times New Roman"/>
                <w:b w:val="0"/>
                <w:bCs w:val="0"/>
                <w:color w:val="auto"/>
                <w:highlight w:val="none"/>
                <w:lang w:val="en-US" w:eastAsia="zh-CN"/>
              </w:rPr>
              <w:t>7</w:t>
            </w:r>
            <w:r>
              <w:rPr>
                <w:rFonts w:hAnsi="Times New Roman" w:cs="Times New Roman"/>
                <w:b w:val="0"/>
                <w:bCs w:val="0"/>
                <w:color w:val="auto"/>
                <w:highlight w:val="none"/>
              </w:rPr>
              <w:t>时前</w:t>
            </w:r>
            <w:r>
              <w:rPr>
                <w:rFonts w:cs="Times New Roman"/>
                <w:b w:val="0"/>
                <w:bCs w:val="0"/>
                <w:color w:val="auto"/>
                <w:highlight w:val="none"/>
              </w:rPr>
              <w:t>将疑问内容以书面的形式加盖投标单位公章，发送至</w:t>
            </w:r>
            <w:r>
              <w:rPr>
                <w:rFonts w:hint="eastAsia" w:cs="Times New Roman"/>
                <w:b w:val="0"/>
                <w:bCs w:val="0"/>
                <w:color w:val="auto"/>
                <w:highlight w:val="none"/>
              </w:rPr>
              <w:t>664228410@qq.com( 滁州长昊工程咨询有限公司电子邮箱)</w:t>
            </w:r>
            <w:r>
              <w:rPr>
                <w:rFonts w:hAnsi="Times New Roman" w:cs="Times New Roman"/>
                <w:b w:val="0"/>
                <w:bCs w:val="0"/>
                <w:color w:val="auto"/>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hint="eastAsia" w:cs="Times New Roman"/>
                <w:color w:val="auto"/>
                <w:highlight w:val="none"/>
                <w:lang w:eastAsia="zh-CN"/>
              </w:rPr>
              <w:t>采购人</w:t>
            </w:r>
            <w:r>
              <w:rPr>
                <w:rFonts w:cs="Times New Roman"/>
                <w:color w:val="auto"/>
                <w:highlight w:val="none"/>
              </w:rPr>
              <w:t>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color w:val="auto"/>
                <w:kern w:val="2"/>
                <w:highlight w:val="none"/>
                <w:lang w:val="en-US"/>
              </w:rPr>
            </w:pPr>
            <w:r>
              <w:rPr>
                <w:rFonts w:hint="eastAsia" w:ascii="宋体" w:hAnsi="宋体" w:eastAsia="宋体" w:cs="宋体"/>
                <w:b w:val="0"/>
                <w:bCs w:val="0"/>
                <w:color w:val="auto"/>
                <w:kern w:val="2"/>
                <w:sz w:val="21"/>
                <w:szCs w:val="21"/>
                <w:highlight w:val="none"/>
                <w:u w:color="000000"/>
                <w:lang w:val="en-US" w:eastAsia="zh-CN" w:bidi="ar"/>
              </w:rPr>
              <w:t>采购人将在</w:t>
            </w:r>
            <w:r>
              <w:rPr>
                <w:rFonts w:hint="eastAsia" w:ascii="宋体" w:hAnsi="宋体" w:eastAsia="宋体" w:cs="Times New Roman"/>
                <w:b w:val="0"/>
                <w:bCs w:val="0"/>
                <w:color w:val="auto"/>
                <w:kern w:val="2"/>
                <w:sz w:val="21"/>
                <w:szCs w:val="21"/>
                <w:highlight w:val="none"/>
                <w:u w:color="auto"/>
                <w:lang w:val="en-US" w:eastAsia="zh-CN" w:bidi="ar"/>
              </w:rPr>
              <w:t>2026年6月12日12时前</w:t>
            </w:r>
            <w:r>
              <w:rPr>
                <w:rFonts w:hint="eastAsia" w:ascii="宋体" w:hAnsi="宋体" w:eastAsia="宋体" w:cs="宋体"/>
                <w:b w:val="0"/>
                <w:bCs w:val="0"/>
                <w:color w:val="auto"/>
                <w:kern w:val="2"/>
                <w:sz w:val="21"/>
                <w:szCs w:val="21"/>
                <w:highlight w:val="none"/>
                <w:u w:color="000000"/>
                <w:lang w:val="en-US" w:eastAsia="zh-CN" w:bidi="ar"/>
              </w:rPr>
              <w:t>以澄清公告形式在</w:t>
            </w:r>
            <w:r>
              <w:rPr>
                <w:rFonts w:hint="eastAsia" w:ascii="宋体" w:cs="宋体"/>
                <w:color w:val="auto"/>
                <w:szCs w:val="21"/>
                <w:highlight w:val="none"/>
                <w:lang w:eastAsia="zh-CN"/>
              </w:rPr>
              <w:t>滁州开放大学网站（http://www.czou.ah.cn/）</w:t>
            </w:r>
            <w:r>
              <w:rPr>
                <w:rFonts w:hint="eastAsia" w:ascii="宋体" w:cs="宋体"/>
                <w:color w:val="auto"/>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本次招标</w:t>
            </w:r>
            <w:r>
              <w:rPr>
                <w:rFonts w:cs="Times New Roman"/>
                <w:color w:val="auto"/>
                <w:highlight w:val="none"/>
                <w:u w:val="single"/>
              </w:rPr>
              <w:t>不接受</w:t>
            </w:r>
            <w:r>
              <w:rPr>
                <w:rFonts w:cs="Times New Roman"/>
                <w:color w:val="auto"/>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代理服务费金额：招标代理费1500元（专家评审费用以实际支付为准）。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hint="eastAsia" w:cs="Times New Roman"/>
                <w:color w:val="auto"/>
                <w:highlight w:val="none"/>
                <w:lang w:eastAsia="zh-CN"/>
              </w:rPr>
              <w:t>投标有效期为</w:t>
            </w:r>
            <w:r>
              <w:rPr>
                <w:rFonts w:hint="eastAsia" w:cs="Times New Roman"/>
                <w:color w:val="auto"/>
                <w:highlight w:val="none"/>
                <w:u w:val="single"/>
                <w:lang w:eastAsia="zh-CN"/>
              </w:rPr>
              <w:t xml:space="preserve"> </w:t>
            </w:r>
            <w:r>
              <w:rPr>
                <w:rFonts w:hint="eastAsia" w:cs="Times New Roman"/>
                <w:color w:val="auto"/>
                <w:highlight w:val="none"/>
                <w:u w:val="single"/>
                <w:lang w:val="en-US" w:eastAsia="zh-CN"/>
              </w:rPr>
              <w:t>3</w:t>
            </w:r>
            <w:r>
              <w:rPr>
                <w:rFonts w:hint="eastAsia" w:cs="Times New Roman"/>
                <w:color w:val="auto"/>
                <w:highlight w:val="none"/>
                <w:u w:val="single"/>
                <w:lang w:eastAsia="zh-CN"/>
              </w:rPr>
              <w:t xml:space="preserve">0 </w:t>
            </w:r>
            <w:r>
              <w:rPr>
                <w:rFonts w:hint="eastAsia" w:cs="Times New Roman"/>
                <w:color w:val="auto"/>
                <w:highlight w:val="none"/>
                <w:lang w:eastAsia="zh-CN"/>
              </w:rPr>
              <w:t>日历天</w:t>
            </w:r>
            <w:r>
              <w:rPr>
                <w:rFonts w:cs="Times New Roman"/>
                <w:color w:val="auto"/>
                <w:highlight w:val="none"/>
              </w:rPr>
              <w:t>（从投标截止之日算起）。在此期限内，凡符合本招标文件要求的投标文件均保持有效。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eastAsiaTheme="minorEastAsia"/>
                <w:color w:val="auto"/>
                <w:kern w:val="2"/>
                <w:highlight w:val="none"/>
                <w:lang w:val="en-US" w:eastAsia="zh-CN"/>
              </w:rPr>
            </w:pPr>
            <w:r>
              <w:rPr>
                <w:rFonts w:hint="eastAsia" w:ascii="宋体" w:hAnsi="宋体" w:cs="宋体"/>
                <w:color w:val="auto"/>
                <w:szCs w:val="21"/>
                <w:highlight w:val="none"/>
              </w:rPr>
              <w:t>投标文件须按格式文件要求签字或盖章</w:t>
            </w:r>
            <w:r>
              <w:rPr>
                <w:rFonts w:hint="eastAsia" w:ascii="宋体" w:hAnsi="宋体" w:cs="宋体"/>
                <w:color w:val="auto"/>
                <w:szCs w:val="21"/>
                <w:highlight w:val="none"/>
                <w:lang w:eastAsia="zh-CN"/>
              </w:rPr>
              <w:t>。</w:t>
            </w:r>
            <w:r>
              <w:rPr>
                <w:rFonts w:hint="eastAsia" w:ascii="宋体" w:hAnsi="宋体" w:cs="宋体"/>
                <w:color w:val="auto"/>
                <w:szCs w:val="21"/>
                <w:highlight w:val="none"/>
              </w:rPr>
              <w:t>否则经评委会一致认定后，按照无效投标处理。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color w:val="auto"/>
                <w:sz w:val="21"/>
                <w:szCs w:val="21"/>
                <w:highlight w:val="none"/>
              </w:rPr>
            </w:pPr>
            <w:r>
              <w:rPr>
                <w:rFonts w:hint="eastAsia" w:asciiTheme="majorEastAsia" w:hAnsiTheme="majorEastAsia" w:eastAsiaTheme="majorEastAsia" w:cstheme="majorEastAsia"/>
                <w:color w:val="auto"/>
                <w:szCs w:val="21"/>
                <w:highlight w:val="none"/>
              </w:rPr>
              <w:t>投标文件</w:t>
            </w:r>
            <w:r>
              <w:rPr>
                <w:rFonts w:hint="eastAsia" w:asciiTheme="majorEastAsia" w:hAnsiTheme="majorEastAsia" w:eastAsiaTheme="majorEastAsia" w:cstheme="majorEastAsia"/>
                <w:color w:val="auto"/>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投标人须递交纸质版投标文件，并按要求签字或盖章；</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color w:val="auto"/>
                <w:szCs w:val="21"/>
                <w:highlight w:val="none"/>
                <w:lang w:eastAsia="zh-CN"/>
              </w:rPr>
            </w:pPr>
            <w:r>
              <w:rPr>
                <w:rFonts w:hint="eastAsia" w:asciiTheme="majorEastAsia" w:hAnsiTheme="majorEastAsia" w:eastAsiaTheme="majorEastAsia" w:cstheme="majorEastAsia"/>
                <w:color w:val="auto"/>
                <w:szCs w:val="21"/>
                <w:highlight w:val="none"/>
              </w:rPr>
              <w:t>份数：正本 1 份，副本2份；</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color w:val="auto"/>
                <w:sz w:val="21"/>
                <w:szCs w:val="21"/>
                <w:highlight w:val="none"/>
                <w:lang w:val="en-US" w:eastAsia="zh-CN"/>
              </w:rPr>
            </w:pPr>
            <w:r>
              <w:rPr>
                <w:rFonts w:hint="eastAsia" w:ascii="宋体" w:cs="宋体"/>
                <w:color w:val="auto"/>
                <w:sz w:val="21"/>
                <w:szCs w:val="21"/>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color w:val="auto"/>
                <w:szCs w:val="21"/>
                <w:highlight w:val="none"/>
              </w:rPr>
            </w:pPr>
            <w:r>
              <w:rPr>
                <w:rFonts w:hint="eastAsia" w:asciiTheme="majorEastAsia" w:hAnsiTheme="majorEastAsia" w:eastAsiaTheme="majorEastAsia" w:cstheme="majorEastAsia"/>
                <w:color w:val="auto"/>
                <w:szCs w:val="21"/>
                <w:highlight w:val="none"/>
                <w:lang w:val="en-US" w:eastAsia="zh-CN"/>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投标文件须按格式文件要求签字或盖章，否则经评委会一致认定后，按照无效投标处理。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color w:val="auto"/>
                <w:sz w:val="21"/>
                <w:szCs w:val="21"/>
                <w:highlight w:val="none"/>
                <w:lang w:val="en-US" w:eastAsia="zh-CN"/>
              </w:rPr>
            </w:pPr>
            <w:r>
              <w:rPr>
                <w:rFonts w:hint="eastAsia" w:ascii="宋体" w:cs="宋体"/>
                <w:color w:val="auto"/>
                <w:sz w:val="21"/>
                <w:szCs w:val="21"/>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N/>
              <w:bidi w:val="0"/>
              <w:adjustRightInd/>
              <w:snapToGrid/>
              <w:spacing w:before="0" w:beforeAutospacing="0" w:after="0" w:afterAutospacing="0" w:line="360" w:lineRule="exact"/>
              <w:ind w:left="0" w:right="0"/>
              <w:jc w:val="left"/>
              <w:textAlignment w:val="auto"/>
              <w:rPr>
                <w:rFonts w:hint="eastAsia" w:ascii="宋体" w:hAnsi="宋体"/>
                <w:color w:val="auto"/>
                <w:szCs w:val="21"/>
                <w:highlight w:val="none"/>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olor w:val="auto"/>
                <w:szCs w:val="21"/>
                <w:highlight w:val="none"/>
              </w:rPr>
            </w:pP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年6月</w:t>
            </w:r>
            <w:r>
              <w:rPr>
                <w:rFonts w:hint="eastAsia" w:ascii="宋体" w:hAnsi="宋体"/>
                <w:color w:val="auto"/>
                <w:szCs w:val="21"/>
                <w:highlight w:val="none"/>
                <w:lang w:val="en-US" w:eastAsia="zh-CN"/>
              </w:rPr>
              <w:t>15</w:t>
            </w:r>
            <w:r>
              <w:rPr>
                <w:rFonts w:hint="eastAsia" w:ascii="宋体" w:hAnsi="宋体"/>
                <w:color w:val="auto"/>
                <w:szCs w:val="21"/>
                <w:highlight w:val="none"/>
                <w:lang w:eastAsia="zh-CN"/>
              </w:rPr>
              <w:t>日</w:t>
            </w:r>
            <w:r>
              <w:rPr>
                <w:rFonts w:hint="eastAsia" w:ascii="宋体" w:hAnsi="宋体"/>
                <w:color w:val="auto"/>
                <w:szCs w:val="21"/>
                <w:highlight w:val="none"/>
                <w:lang w:val="en-US" w:eastAsia="zh-CN"/>
              </w:rPr>
              <w:t>14</w:t>
            </w:r>
            <w:r>
              <w:rPr>
                <w:rFonts w:hint="eastAsia" w:ascii="宋体" w:hAnsi="宋体"/>
                <w:color w:val="auto"/>
                <w:szCs w:val="21"/>
                <w:highlight w:val="none"/>
                <w:lang w:eastAsia="zh-CN"/>
              </w:rPr>
              <w:t>时</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0分</w:t>
            </w:r>
            <w:r>
              <w:rPr>
                <w:rFonts w:hint="eastAsia" w:ascii="宋体" w:hAnsi="宋体"/>
                <w:color w:val="auto"/>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suppressLineNumbers w:val="0"/>
              <w:spacing w:before="0" w:beforeAutospacing="0" w:after="0" w:afterAutospacing="0" w:line="440" w:lineRule="exact"/>
              <w:ind w:left="0" w:right="0"/>
              <w:jc w:val="center"/>
              <w:rPr>
                <w:rFonts w:hint="default" w:cs="Times New Roman" w:eastAsiaTheme="minorEastAsia"/>
                <w:color w:val="auto"/>
                <w:highlight w:val="none"/>
                <w:lang w:val="en-US" w:eastAsia="zh-CN"/>
              </w:rPr>
            </w:pPr>
            <w:r>
              <w:rPr>
                <w:rFonts w:hint="eastAsia" w:ascii="宋体" w:hAnsi="宋体" w:cs="宋体"/>
                <w:color w:val="auto"/>
                <w:szCs w:val="21"/>
                <w:highlight w:val="none"/>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suppressLineNumbers w:val="0"/>
              <w:spacing w:before="0" w:beforeAutospacing="0" w:after="0" w:afterAutospacing="0" w:line="4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开标时间：同投标截止时间</w:t>
            </w:r>
          </w:p>
          <w:p>
            <w:pPr>
              <w:keepNext w:val="0"/>
              <w:keepLines w:val="0"/>
              <w:suppressLineNumbers w:val="0"/>
              <w:spacing w:before="0" w:beforeAutospacing="0" w:after="0" w:afterAutospacing="0" w:line="440" w:lineRule="exact"/>
              <w:ind w:left="0" w:right="0"/>
              <w:rPr>
                <w:rFonts w:hint="eastAsia" w:ascii="宋体" w:hAnsi="宋体" w:cs="宋体"/>
                <w:color w:val="auto"/>
                <w:szCs w:val="21"/>
                <w:highlight w:val="none"/>
                <w:lang w:val="en-US"/>
              </w:rPr>
            </w:pPr>
            <w:r>
              <w:rPr>
                <w:rFonts w:hint="eastAsia" w:ascii="宋体" w:hAnsi="宋体" w:cs="宋体"/>
                <w:color w:val="auto"/>
                <w:szCs w:val="21"/>
                <w:highlight w:val="none"/>
              </w:rPr>
              <w:t>开标地点：滁州开放大学数智楼一楼会议室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suppressLineNumbers w:val="0"/>
              <w:spacing w:before="0" w:beforeAutospacing="0" w:after="0" w:afterAutospacing="0" w:line="440" w:lineRule="exact"/>
              <w:ind w:left="0" w:right="0"/>
              <w:jc w:val="left"/>
              <w:rPr>
                <w:rFonts w:hint="default" w:cs="Times New Roman"/>
                <w:color w:val="auto"/>
                <w:highlight w:val="none"/>
                <w:lang w:val="en-US"/>
              </w:rPr>
            </w:pPr>
            <w:r>
              <w:rPr>
                <w:rFonts w:hint="eastAsia" w:ascii="宋体" w:hAnsi="宋体" w:cs="宋体"/>
                <w:color w:val="auto"/>
                <w:szCs w:val="21"/>
                <w:highlight w:val="none"/>
              </w:rPr>
              <w:t>开标顺序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suppressLineNumbers w:val="0"/>
              <w:spacing w:before="0" w:beforeAutospacing="0" w:after="0" w:afterAutospacing="0" w:line="4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投标文件密封情况检查：开启标书前检查投标文件密封情况。</w:t>
            </w:r>
          </w:p>
          <w:p>
            <w:pPr>
              <w:keepNext w:val="0"/>
              <w:keepLines w:val="0"/>
              <w:suppressLineNumbers w:val="0"/>
              <w:spacing w:before="0" w:beforeAutospacing="0" w:after="0" w:afterAutospacing="0" w:line="440" w:lineRule="exact"/>
              <w:ind w:left="0" w:right="0"/>
              <w:rPr>
                <w:rFonts w:hint="default" w:cs="Times New Roman"/>
                <w:color w:val="auto"/>
                <w:highlight w:val="none"/>
                <w:lang w:val="en-US"/>
              </w:rPr>
            </w:pPr>
            <w:r>
              <w:rPr>
                <w:rFonts w:hint="eastAsia" w:ascii="宋体" w:hAnsi="宋体" w:cs="宋体"/>
                <w:color w:val="auto"/>
                <w:szCs w:val="21"/>
                <w:highlight w:val="none"/>
              </w:rPr>
              <w:t>由评标委员会进行评审。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cs="Times New Roman"/>
                <w:color w:val="auto"/>
                <w:highlight w:val="none"/>
                <w:lang w:val="en-US"/>
              </w:rPr>
            </w:pPr>
            <w:r>
              <w:rPr>
                <w:rFonts w:hint="eastAsia" w:ascii="宋体" w:hAnsi="宋体" w:cs="宋体"/>
                <w:color w:val="auto"/>
                <w:szCs w:val="21"/>
                <w:highlight w:val="none"/>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1"/>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default" w:cs="Times New Roman"/>
                <w:color w:val="auto"/>
                <w:spacing w:val="-4"/>
                <w:highlight w:val="none"/>
                <w:lang w:val="en-US"/>
              </w:rPr>
            </w:pPr>
            <w:r>
              <w:rPr>
                <w:rFonts w:hint="eastAsia" w:hAnsi="宋体" w:cs="宋体"/>
                <w:color w:val="auto"/>
                <w:sz w:val="21"/>
                <w:highlight w:val="none"/>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u w:val="none"/>
                <w:lang w:val="en-US" w:eastAsia="zh-CN"/>
              </w:rPr>
              <w:t>采购</w:t>
            </w:r>
            <w:r>
              <w:rPr>
                <w:rFonts w:hint="eastAsia" w:ascii="宋体" w:hAnsi="宋体" w:cs="宋体"/>
                <w:color w:val="auto"/>
                <w:szCs w:val="21"/>
                <w:highlight w:val="none"/>
                <w:u w:val="none"/>
              </w:rPr>
              <w:t>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rPr>
              <w:t>是否授权评标委员会推荐中标候选人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7"/>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color w:val="auto"/>
                <w:szCs w:val="21"/>
                <w:highlight w:val="none"/>
              </w:rPr>
            </w:pPr>
            <w:r>
              <w:rPr>
                <w:rFonts w:hint="eastAsia" w:asciiTheme="majorEastAsia" w:hAnsiTheme="majorEastAsia" w:eastAsiaTheme="majorEastAsia" w:cstheme="majorEastAsia"/>
                <w:color w:val="auto"/>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Theme="majorEastAsia" w:hAnsiTheme="majorEastAsia" w:eastAsiaTheme="majorEastAsia" w:cstheme="majorEastAsia"/>
                <w:b w:val="0"/>
                <w:bCs w:val="0"/>
                <w:color w:val="auto"/>
                <w:sz w:val="21"/>
                <w:szCs w:val="21"/>
                <w:highlight w:val="none"/>
              </w:rPr>
              <w:t>同招标公告发布媒介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color w:val="auto"/>
                <w:szCs w:val="21"/>
                <w:highlight w:val="none"/>
              </w:rPr>
            </w:pPr>
            <w:r>
              <w:rPr>
                <w:rFonts w:hint="eastAsia" w:asciiTheme="majorEastAsia" w:hAnsiTheme="majorEastAsia" w:eastAsiaTheme="majorEastAsia" w:cstheme="majorEastAsia"/>
                <w:color w:val="auto"/>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color w:val="auto"/>
                <w:szCs w:val="21"/>
                <w:highlight w:val="none"/>
              </w:rPr>
            </w:pPr>
            <w:r>
              <w:rPr>
                <w:rFonts w:hint="eastAsia" w:asciiTheme="majorEastAsia" w:hAnsiTheme="majorEastAsia" w:eastAsiaTheme="majorEastAsia" w:cstheme="majorEastAsia"/>
                <w:color w:val="auto"/>
                <w:kern w:val="2"/>
                <w:sz w:val="21"/>
                <w:szCs w:val="21"/>
                <w:highlight w:val="none"/>
                <w:u w:color="000000"/>
                <w:lang w:val="en-US" w:eastAsia="zh-CN" w:bidi="ar"/>
              </w:rPr>
              <w:t>中标通知书须加盖采购人、代理公司公章后方可发出。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Times New Roman" w:hAnsi="Times New Roman" w:eastAsia="宋体" w:cs="Times New Roman"/>
                <w:color w:val="auto"/>
                <w:highlight w:val="none"/>
              </w:rPr>
              <w:t>不要求中标人提交履约保证金。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100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color w:val="auto"/>
                <w:highlight w:val="none"/>
                <w:lang w:val="en-US" w:eastAsia="zh-CN"/>
              </w:rPr>
            </w:pPr>
            <w:r>
              <w:rPr>
                <w:rFonts w:hint="eastAsia" w:ascii="宋体" w:hAnsi="宋体" w:eastAsia="宋体" w:cs="宋体"/>
                <w:color w:val="auto"/>
                <w:kern w:val="2"/>
                <w:sz w:val="21"/>
                <w:szCs w:val="21"/>
                <w:highlight w:val="none"/>
                <w:u w:color="000000"/>
                <w:lang w:val="en-US" w:eastAsia="zh-CN" w:bidi="ar"/>
              </w:rPr>
              <w:t>按采购人要求所有培训课程完成验收合格并移交相关档案资料后一次性付清。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color w:val="auto"/>
                <w:highlight w:val="none"/>
                <w:lang w:val="en-US" w:eastAsia="zh-CN"/>
              </w:rPr>
            </w:pPr>
            <w:r>
              <w:rPr>
                <w:rFonts w:hint="eastAsia"/>
                <w:color w:val="auto"/>
                <w:highlight w:val="none"/>
                <w:lang w:val="en-US" w:eastAsia="zh-CN"/>
              </w:rPr>
              <w:t>1、本项目严禁非法转包，一经发现，采购人依法处理。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color w:val="auto"/>
                <w:highlight w:val="none"/>
                <w:lang w:val="en-US"/>
              </w:rPr>
            </w:pPr>
            <w:r>
              <w:rPr>
                <w:rFonts w:hint="eastAsia"/>
                <w:color w:val="auto"/>
                <w:highlight w:val="none"/>
                <w:lang w:val="en-US" w:eastAsia="zh-CN"/>
              </w:rPr>
              <w:t>2、评标委员会只依靠投标人递交的投标文件及其按照招标文件要求提供的所有证明材料进行评审，而不依靠任何外来的证明材料。</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suppressLineNumbers w:val="0"/>
              <w:spacing w:before="0" w:beforeAutospacing="0" w:after="0" w:afterAutospacing="0" w:line="340" w:lineRule="exact"/>
              <w:ind w:left="0" w:right="0"/>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Times New Roman"/>
                <w:b/>
                <w:bCs/>
                <w:color w:val="000000"/>
                <w:szCs w:val="21"/>
                <w:highlight w:val="none"/>
              </w:rPr>
              <w:t>到会审查要求</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suppressLineNumbers w:val="0"/>
              <w:spacing w:before="0" w:beforeAutospacing="0" w:after="0" w:afterAutospacing="0" w:line="340" w:lineRule="exact"/>
              <w:ind w:left="0" w:right="0"/>
              <w:rPr>
                <w:rFonts w:hint="eastAsia"/>
                <w:color w:val="auto"/>
                <w:highlight w:val="none"/>
                <w:lang w:val="en-US" w:eastAsia="zh-CN"/>
              </w:rPr>
            </w:pPr>
            <w:r>
              <w:rPr>
                <w:rFonts w:hint="eastAsia" w:ascii="宋体" w:hAnsi="宋体" w:eastAsia="宋体" w:cs="Times New Roman"/>
                <w:b/>
                <w:bCs/>
                <w:color w:val="000000"/>
                <w:szCs w:val="21"/>
                <w:highlight w:val="none"/>
              </w:rPr>
              <w:t>投标人应派授权代表（授权委托人或法定代表人）准时递交投标文件和出席开标会议。</w:t>
            </w:r>
          </w:p>
        </w:tc>
      </w:tr>
    </w:tbl>
    <w:p>
      <w:pPr>
        <w:rPr>
          <w:rFonts w:hint="eastAsia" w:ascii="宋体" w:hAnsi="宋体" w:eastAsia="宋体" w:cs="宋体"/>
          <w:b/>
          <w:bCs w:val="0"/>
          <w:color w:val="auto"/>
          <w:kern w:val="0"/>
          <w:sz w:val="28"/>
          <w:szCs w:val="28"/>
          <w:highlight w:val="none"/>
          <w:u w:color="000000"/>
          <w:lang w:val="en-US" w:eastAsia="zh-CN" w:bidi="ar"/>
        </w:rPr>
      </w:pPr>
      <w:bookmarkStart w:id="20" w:name="_Toc122"/>
      <w:bookmarkEnd w:id="20"/>
      <w:r>
        <w:rPr>
          <w:rFonts w:hint="eastAsia" w:ascii="宋体" w:hAnsi="宋体" w:eastAsia="宋体" w:cs="宋体"/>
          <w:b/>
          <w:bCs w:val="0"/>
          <w:color w:val="auto"/>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auto"/>
          <w:sz w:val="28"/>
          <w:szCs w:val="28"/>
          <w:highlight w:val="none"/>
          <w:lang w:val="en-US"/>
        </w:rPr>
      </w:pPr>
      <w:r>
        <w:rPr>
          <w:rFonts w:hint="eastAsia" w:ascii="宋体" w:hAnsi="宋体" w:eastAsia="宋体" w:cs="宋体"/>
          <w:b/>
          <w:bCs w:val="0"/>
          <w:color w:val="auto"/>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8"/>
          <w:szCs w:val="28"/>
          <w:highlight w:val="none"/>
          <w:lang w:val="en-US"/>
        </w:rPr>
      </w:pPr>
      <w:bookmarkStart w:id="21" w:name="_Toc26859"/>
      <w:bookmarkEnd w:id="21"/>
      <w:bookmarkStart w:id="22" w:name="_Toc14421_WPSOffice_Level3"/>
      <w:r>
        <w:rPr>
          <w:rFonts w:hint="eastAsia" w:ascii="宋体" w:hAnsi="宋体" w:eastAsia="宋体" w:cs="宋体"/>
          <w:b/>
          <w:bCs w:val="0"/>
          <w:color w:val="auto"/>
          <w:kern w:val="0"/>
          <w:sz w:val="28"/>
          <w:szCs w:val="28"/>
          <w:highlight w:val="none"/>
          <w:u w:color="000000"/>
          <w:lang w:val="en-US" w:eastAsia="zh-CN" w:bidi="ar"/>
        </w:rPr>
        <w:t>（一）总  则</w:t>
      </w:r>
      <w:bookmarkEnd w:id="22"/>
    </w:p>
    <w:p>
      <w:pPr>
        <w:keepNext w:val="0"/>
        <w:keepLines w:val="0"/>
        <w:widowControl/>
        <w:suppressLineNumbers w:val="0"/>
        <w:snapToGrid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采购人：见投标人须知前附表。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服务期：见投标人须知前附表。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服务地点：见投标人须知前附表。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1.2采购人及联系人: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2.2技术要求：详见</w:t>
      </w:r>
      <w:r>
        <w:rPr>
          <w:rFonts w:hint="eastAsia" w:cs="Times New Roman"/>
          <w:color w:val="auto"/>
          <w:highlight w:val="none"/>
          <w:lang w:val="en-US" w:eastAsia="zh-CN"/>
        </w:rPr>
        <w:t>《</w:t>
      </w:r>
      <w:r>
        <w:rPr>
          <w:rFonts w:hint="eastAsia" w:hAnsi="宋体" w:cs="宋体"/>
          <w:bCs/>
          <w:color w:val="auto"/>
          <w:szCs w:val="21"/>
          <w:highlight w:val="none"/>
        </w:rPr>
        <w:t>采购需求</w:t>
      </w:r>
      <w:r>
        <w:rPr>
          <w:rFonts w:hint="eastAsia" w:cs="Times New Roman"/>
          <w:color w:val="auto"/>
          <w:highlight w:val="none"/>
          <w:lang w:val="en-US" w:eastAsia="zh-CN"/>
        </w:rPr>
        <w:t>》</w:t>
      </w:r>
      <w:r>
        <w:rPr>
          <w:rFonts w:hint="eastAsia" w:ascii="宋体" w:hAnsi="宋体" w:eastAsia="宋体" w:cs="宋体"/>
          <w:color w:val="auto"/>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5.计价方式：</w:t>
      </w:r>
    </w:p>
    <w:p>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5.1本次招标项目合同采用</w:t>
      </w:r>
      <w:r>
        <w:rPr>
          <w:rFonts w:hint="eastAsia" w:ascii="宋体" w:hAnsi="宋体" w:eastAsia="宋体" w:cs="宋体"/>
          <w:color w:val="auto"/>
          <w:kern w:val="0"/>
          <w:sz w:val="21"/>
          <w:szCs w:val="21"/>
          <w:highlight w:val="none"/>
          <w:u w:val="single" w:color="000000"/>
          <w:lang w:val="en-US" w:eastAsia="zh-CN" w:bidi="ar"/>
        </w:rPr>
        <w:t xml:space="preserve">   固定单价 。  </w:t>
      </w:r>
    </w:p>
    <w:p>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6.1本次招标评标采用</w:t>
      </w:r>
      <w:r>
        <w:rPr>
          <w:rFonts w:hint="eastAsia" w:ascii="宋体" w:hAnsi="宋体" w:eastAsia="宋体" w:cs="宋体"/>
          <w:color w:val="auto"/>
          <w:kern w:val="0"/>
          <w:sz w:val="21"/>
          <w:szCs w:val="21"/>
          <w:highlight w:val="none"/>
          <w:u w:val="single" w:color="000000"/>
          <w:lang w:val="en-US" w:eastAsia="zh-CN" w:bidi="ar"/>
        </w:rPr>
        <w:t xml:space="preserve">  综合评分</w:t>
      </w:r>
      <w:r>
        <w:rPr>
          <w:rFonts w:hint="eastAsia" w:ascii="宋体" w:hAnsi="宋体" w:eastAsia="宋体" w:cs="宋体"/>
          <w:color w:val="auto"/>
          <w:sz w:val="21"/>
          <w:szCs w:val="21"/>
          <w:highlight w:val="none"/>
          <w:u w:val="single"/>
          <w:lang w:eastAsia="zh-CN"/>
        </w:rPr>
        <w:t>法</w:t>
      </w:r>
      <w:r>
        <w:rPr>
          <w:rFonts w:hint="eastAsia" w:ascii="宋体" w:hAnsi="宋体" w:eastAsia="宋体" w:cs="宋体"/>
          <w:color w:val="auto"/>
          <w:kern w:val="0"/>
          <w:sz w:val="21"/>
          <w:szCs w:val="21"/>
          <w:highlight w:val="none"/>
          <w:u w:val="single" w:color="000000"/>
          <w:lang w:val="en-US" w:eastAsia="zh-CN" w:bidi="ar"/>
        </w:rPr>
        <w:t xml:space="preserve"> 。</w:t>
      </w:r>
      <w:r>
        <w:rPr>
          <w:rFonts w:hint="eastAsia" w:ascii="宋体" w:hAnsi="宋体" w:eastAsia="宋体" w:cs="宋体"/>
          <w:color w:val="auto"/>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outlineLvl w:val="4"/>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default" w:ascii="Times New Roman" w:hAnsi="Times New Roman" w:eastAsia="宋体" w:cs="Times New Roman"/>
          <w:b/>
          <w:bCs w:val="0"/>
          <w:color w:val="auto"/>
          <w:kern w:val="0"/>
          <w:sz w:val="21"/>
          <w:szCs w:val="21"/>
          <w:highlight w:val="none"/>
          <w:u w:color="000000"/>
          <w:lang w:val="en-US" w:eastAsia="zh-CN" w:bidi="ar"/>
        </w:rPr>
        <w:t>9.</w:t>
      </w:r>
      <w:bookmarkStart w:id="23" w:name="_Toc152045539"/>
      <w:bookmarkEnd w:id="23"/>
      <w:bookmarkStart w:id="24" w:name="_Toc296602429"/>
      <w:bookmarkEnd w:id="24"/>
      <w:bookmarkStart w:id="25" w:name="_Toc152042315"/>
      <w:bookmarkEnd w:id="25"/>
      <w:bookmarkStart w:id="26" w:name="_Toc247513962"/>
      <w:bookmarkEnd w:id="26"/>
      <w:bookmarkStart w:id="27" w:name="_Toc247527563"/>
      <w:bookmarkEnd w:id="27"/>
      <w:bookmarkStart w:id="28" w:name="_Toc144974507"/>
      <w:bookmarkEnd w:id="28"/>
      <w:bookmarkStart w:id="29" w:name="_Toc247592876"/>
      <w:r>
        <w:rPr>
          <w:rFonts w:hint="eastAsia" w:ascii="宋体" w:hAnsi="宋体" w:eastAsia="宋体" w:cs="宋体"/>
          <w:b/>
          <w:bCs w:val="0"/>
          <w:color w:val="auto"/>
          <w:kern w:val="0"/>
          <w:sz w:val="21"/>
          <w:szCs w:val="21"/>
          <w:highlight w:val="none"/>
          <w:u w:color="000000"/>
          <w:lang w:val="en-US" w:eastAsia="zh-CN" w:bidi="ar"/>
        </w:rPr>
        <w:t xml:space="preserve"> 踏勘现场</w:t>
      </w:r>
      <w:bookmarkEnd w:id="29"/>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9.1 投标人须知前附表规定组织踏勘现场的，采购人按投标人须知前附表规定的时间、地点组织投标人踏勘项目现场。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9.3 除采购人的原因外，投标人自行负责在踏勘现场中所发生的人员伤亡和财产损失。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9.4 采购人在踏勘现场中介绍的场地和相关的周边环境情况，供投标人在编制投标文件时参考，采购人不对投标人据此作出的判断和决策负责。</w:t>
      </w:r>
    </w:p>
    <w:p>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default" w:ascii="Times New Roman" w:hAnsi="Times New Roman" w:eastAsia="宋体" w:cs="Times New Roman"/>
          <w:b/>
          <w:bCs w:val="0"/>
          <w:color w:val="auto"/>
          <w:kern w:val="0"/>
          <w:sz w:val="21"/>
          <w:szCs w:val="21"/>
          <w:highlight w:val="none"/>
          <w:u w:color="000000"/>
          <w:lang w:val="en-US" w:eastAsia="zh-CN" w:bidi="ar"/>
        </w:rPr>
        <w:t xml:space="preserve">10. </w:t>
      </w:r>
      <w:r>
        <w:rPr>
          <w:rFonts w:hint="eastAsia" w:ascii="宋体" w:hAnsi="宋体" w:eastAsia="宋体" w:cs="宋体"/>
          <w:b/>
          <w:bCs w:val="0"/>
          <w:color w:val="auto"/>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auto"/>
          <w:szCs w:val="21"/>
          <w:highlight w:val="none"/>
        </w:rPr>
      </w:pPr>
      <w:r>
        <w:rPr>
          <w:rFonts w:hint="eastAsia" w:ascii="宋体"/>
          <w:color w:val="auto"/>
          <w:szCs w:val="21"/>
          <w:highlight w:val="none"/>
        </w:rPr>
        <w:t>10.1投标人须知前附表规定召开投标预备会的，</w:t>
      </w:r>
      <w:r>
        <w:rPr>
          <w:rFonts w:hint="eastAsia" w:ascii="宋体"/>
          <w:color w:val="auto"/>
          <w:szCs w:val="21"/>
          <w:highlight w:val="none"/>
          <w:lang w:val="en-US" w:eastAsia="zh-CN"/>
        </w:rPr>
        <w:t>采购人</w:t>
      </w:r>
      <w:r>
        <w:rPr>
          <w:rFonts w:hint="eastAsia" w:ascii="宋体"/>
          <w:color w:val="auto"/>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黑体" w:hAnsi="宋体" w:eastAsia="黑体" w:cs="宋体"/>
          <w:b/>
          <w:bCs/>
          <w:color w:val="auto"/>
          <w:highlight w:val="none"/>
          <w:lang w:val="en-US"/>
        </w:rPr>
      </w:pPr>
      <w:r>
        <w:rPr>
          <w:rFonts w:hint="eastAsia" w:ascii="黑体" w:hAnsi="宋体" w:eastAsia="黑体" w:cs="宋体"/>
          <w:b/>
          <w:bCs/>
          <w:color w:val="auto"/>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 xml:space="preserve">11.1 </w:t>
      </w:r>
      <w:r>
        <w:rPr>
          <w:rFonts w:hint="eastAsia" w:ascii="宋体" w:hAnsi="宋体" w:eastAsia="宋体" w:cs="宋体"/>
          <w:color w:val="auto"/>
          <w:kern w:val="0"/>
          <w:sz w:val="21"/>
          <w:szCs w:val="21"/>
          <w:highlight w:val="none"/>
          <w:u w:color="000000"/>
          <w:lang w:val="en-US" w:eastAsia="zh-CN" w:bidi="ar"/>
        </w:rPr>
        <w:t>本次招标</w:t>
      </w:r>
      <w:r>
        <w:rPr>
          <w:rFonts w:hint="eastAsia" w:ascii="宋体" w:hAnsi="宋体" w:eastAsia="宋体" w:cs="宋体"/>
          <w:color w:val="auto"/>
          <w:kern w:val="0"/>
          <w:sz w:val="21"/>
          <w:szCs w:val="21"/>
          <w:highlight w:val="none"/>
          <w:u w:val="single" w:color="000000"/>
          <w:lang w:val="en-US" w:eastAsia="zh-CN" w:bidi="ar"/>
        </w:rPr>
        <w:t>不接受</w:t>
      </w:r>
      <w:r>
        <w:rPr>
          <w:rFonts w:hint="eastAsia" w:ascii="宋体" w:hAnsi="宋体" w:eastAsia="宋体" w:cs="宋体"/>
          <w:color w:val="auto"/>
          <w:kern w:val="0"/>
          <w:sz w:val="21"/>
          <w:szCs w:val="21"/>
          <w:highlight w:val="none"/>
          <w:u w:color="000000"/>
          <w:lang w:val="en-US" w:eastAsia="zh-CN" w:bidi="ar"/>
        </w:rPr>
        <w:t>联合体投标。</w:t>
      </w:r>
    </w:p>
    <w:p>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黑体" w:hAnsi="宋体" w:eastAsia="黑体" w:cs="宋体"/>
          <w:b/>
          <w:bCs/>
          <w:color w:val="auto"/>
          <w:kern w:val="0"/>
          <w:sz w:val="21"/>
          <w:szCs w:val="21"/>
          <w:highlight w:val="none"/>
          <w:u w:color="000000"/>
          <w:lang w:val="en-US" w:eastAsia="zh-CN" w:bidi="ar"/>
        </w:rPr>
      </w:pPr>
      <w:r>
        <w:rPr>
          <w:rFonts w:hint="eastAsia" w:ascii="黑体" w:hAnsi="宋体" w:eastAsia="黑体" w:cs="宋体"/>
          <w:b/>
          <w:bCs/>
          <w:color w:val="auto"/>
          <w:kern w:val="0"/>
          <w:sz w:val="21"/>
          <w:szCs w:val="21"/>
          <w:highlight w:val="none"/>
          <w:u w:color="000000"/>
          <w:lang w:val="en-US" w:eastAsia="zh-CN" w:bidi="ar"/>
        </w:rPr>
        <w:t>12.招标代理费</w:t>
      </w:r>
    </w:p>
    <w:p>
      <w:pPr>
        <w:spacing w:line="360" w:lineRule="auto"/>
        <w:ind w:firstLine="420" w:firstLineChars="200"/>
        <w:outlineLvl w:val="4"/>
        <w:rPr>
          <w:rFonts w:hint="eastAsia" w:ascii="宋体"/>
          <w:color w:val="auto"/>
          <w:szCs w:val="21"/>
          <w:highlight w:val="none"/>
          <w:lang w:eastAsia="zh-CN"/>
        </w:rPr>
      </w:pPr>
      <w:r>
        <w:rPr>
          <w:rFonts w:hint="eastAsia" w:ascii="宋体"/>
          <w:color w:val="auto"/>
          <w:szCs w:val="21"/>
          <w:highlight w:val="none"/>
        </w:rPr>
        <w:t xml:space="preserve">12.1 </w:t>
      </w:r>
      <w:r>
        <w:rPr>
          <w:rFonts w:hint="eastAsia" w:ascii="宋体"/>
          <w:color w:val="auto"/>
          <w:szCs w:val="21"/>
          <w:highlight w:val="none"/>
          <w:lang w:eastAsia="zh-CN"/>
        </w:rPr>
        <w:t>招标代理费：见</w:t>
      </w:r>
      <w:r>
        <w:rPr>
          <w:rFonts w:hint="eastAsia" w:ascii="宋体"/>
          <w:color w:val="auto"/>
          <w:szCs w:val="21"/>
          <w:highlight w:val="none"/>
        </w:rPr>
        <w:t>投标人须知前附表</w:t>
      </w:r>
      <w:r>
        <w:rPr>
          <w:rFonts w:hint="eastAsia" w:ascii="宋体"/>
          <w:color w:val="auto"/>
          <w:szCs w:val="21"/>
          <w:highlight w:val="none"/>
          <w:lang w:eastAsia="zh-CN"/>
        </w:rPr>
        <w:t>。</w:t>
      </w:r>
    </w:p>
    <w:p>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13.投标人应注意的事项</w:t>
      </w:r>
    </w:p>
    <w:p>
      <w:pPr>
        <w:spacing w:line="360" w:lineRule="auto"/>
        <w:ind w:firstLine="420" w:firstLineChars="200"/>
        <w:rPr>
          <w:rFonts w:hint="eastAsia" w:ascii="宋体"/>
          <w:color w:val="auto"/>
          <w:szCs w:val="21"/>
          <w:highlight w:val="none"/>
        </w:rPr>
      </w:pPr>
      <w:r>
        <w:rPr>
          <w:rFonts w:hint="eastAsia" w:ascii="宋体"/>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outlineLvl w:val="4"/>
        <w:rPr>
          <w:rFonts w:hint="eastAsia" w:asciiTheme="majorEastAsia" w:hAnsiTheme="majorEastAsia" w:eastAsiaTheme="majorEastAsia" w:cstheme="majorEastAsia"/>
          <w:color w:val="auto"/>
          <w:szCs w:val="21"/>
          <w:highlight w:val="none"/>
        </w:rPr>
      </w:pPr>
      <w:bookmarkStart w:id="30" w:name="_Toc10668_WPSOffice_Level3"/>
      <w:bookmarkEnd w:id="30"/>
      <w:bookmarkStart w:id="31" w:name="_Toc24655"/>
      <w:bookmarkEnd w:id="31"/>
      <w:r>
        <w:rPr>
          <w:rFonts w:hint="eastAsia" w:asciiTheme="majorEastAsia" w:hAnsiTheme="majorEastAsia" w:eastAsiaTheme="majorEastAsia" w:cstheme="majorEastAsia"/>
          <w:color w:val="auto"/>
          <w:szCs w:val="21"/>
          <w:highlight w:val="none"/>
        </w:rPr>
        <w:t>13.2投标人对</w:t>
      </w:r>
      <w:r>
        <w:rPr>
          <w:rFonts w:hint="eastAsia" w:asciiTheme="majorEastAsia" w:hAnsiTheme="majorEastAsia" w:eastAsiaTheme="majorEastAsia" w:cstheme="majorEastAsia"/>
          <w:color w:val="auto"/>
          <w:szCs w:val="21"/>
          <w:highlight w:val="none"/>
          <w:lang w:val="en-US" w:eastAsia="zh-CN"/>
        </w:rPr>
        <w:t>招标文件</w:t>
      </w:r>
      <w:r>
        <w:rPr>
          <w:rFonts w:hint="eastAsia" w:asciiTheme="majorEastAsia" w:hAnsiTheme="majorEastAsia" w:eastAsiaTheme="majorEastAsia" w:cstheme="majorEastAsia"/>
          <w:color w:val="auto"/>
          <w:szCs w:val="21"/>
          <w:highlight w:val="none"/>
        </w:rPr>
        <w:t>中规定的</w:t>
      </w:r>
      <w:r>
        <w:rPr>
          <w:rFonts w:hint="eastAsia" w:asciiTheme="majorEastAsia" w:hAnsiTheme="majorEastAsia" w:eastAsiaTheme="majorEastAsia" w:cstheme="majorEastAsia"/>
          <w:color w:val="auto"/>
          <w:szCs w:val="21"/>
          <w:highlight w:val="none"/>
          <w:lang w:val="en-US" w:eastAsia="zh-CN"/>
        </w:rPr>
        <w:t>采购需求和服务要求</w:t>
      </w:r>
      <w:r>
        <w:rPr>
          <w:rFonts w:hint="eastAsia" w:asciiTheme="majorEastAsia" w:hAnsiTheme="majorEastAsia" w:eastAsiaTheme="majorEastAsia" w:cstheme="majorEastAsia"/>
          <w:color w:val="auto"/>
          <w:szCs w:val="21"/>
          <w:highlight w:val="none"/>
        </w:rPr>
        <w:t>必须满足。</w:t>
      </w:r>
    </w:p>
    <w:p>
      <w:pPr>
        <w:spacing w:line="440" w:lineRule="exact"/>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w:t>
      </w:r>
      <w:r>
        <w:rPr>
          <w:rFonts w:hint="eastAsia" w:asciiTheme="majorEastAsia" w:hAnsiTheme="majorEastAsia" w:eastAsiaTheme="majorEastAsia" w:cstheme="majorEastAsia"/>
          <w:color w:val="auto"/>
          <w:szCs w:val="21"/>
          <w:highlight w:val="none"/>
          <w:lang w:val="en-US" w:eastAsia="zh-CN"/>
        </w:rPr>
        <w:t>3</w:t>
      </w:r>
      <w:r>
        <w:rPr>
          <w:rFonts w:hint="eastAsia" w:asciiTheme="majorEastAsia" w:hAnsiTheme="majorEastAsia" w:eastAsiaTheme="majorEastAsia" w:cstheme="majorEastAsia"/>
          <w:color w:val="auto"/>
          <w:szCs w:val="21"/>
          <w:highlight w:val="none"/>
        </w:rPr>
        <w:t xml:space="preserve"> </w:t>
      </w:r>
      <w:r>
        <w:rPr>
          <w:rFonts w:hint="eastAsia" w:asciiTheme="majorEastAsia" w:hAnsiTheme="majorEastAsia" w:eastAsiaTheme="majorEastAsia" w:cstheme="majorEastAsia"/>
          <w:bCs/>
          <w:color w:val="auto"/>
          <w:szCs w:val="21"/>
          <w:highlight w:val="none"/>
        </w:rPr>
        <w:t>单位负责人为同一人或者存在直接控股、管理关系的不同</w:t>
      </w:r>
      <w:r>
        <w:rPr>
          <w:rFonts w:hint="eastAsia" w:asciiTheme="majorEastAsia" w:hAnsiTheme="majorEastAsia" w:eastAsiaTheme="majorEastAsia" w:cstheme="majorEastAsia"/>
          <w:bCs/>
          <w:color w:val="auto"/>
          <w:szCs w:val="21"/>
          <w:highlight w:val="none"/>
          <w:lang w:eastAsia="zh-CN"/>
        </w:rPr>
        <w:t>投标人</w:t>
      </w:r>
      <w:r>
        <w:rPr>
          <w:rFonts w:hint="eastAsia" w:asciiTheme="majorEastAsia" w:hAnsiTheme="majorEastAsia" w:eastAsiaTheme="majorEastAsia" w:cstheme="majorEastAsia"/>
          <w:bCs/>
          <w:color w:val="auto"/>
          <w:szCs w:val="21"/>
          <w:highlight w:val="none"/>
        </w:rPr>
        <w:t>，不得参加同一合同项下的采购活动。</w:t>
      </w:r>
    </w:p>
    <w:p>
      <w:pPr>
        <w:spacing w:line="400" w:lineRule="exact"/>
        <w:ind w:firstLine="417" w:firstLineChars="199"/>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w:t>
      </w:r>
      <w:r>
        <w:rPr>
          <w:rFonts w:hint="eastAsia" w:asciiTheme="majorEastAsia" w:hAnsiTheme="majorEastAsia" w:eastAsiaTheme="majorEastAsia" w:cstheme="majorEastAsia"/>
          <w:color w:val="auto"/>
          <w:szCs w:val="21"/>
          <w:highlight w:val="none"/>
          <w:lang w:val="en-US" w:eastAsia="zh-CN"/>
        </w:rPr>
        <w:t>4</w:t>
      </w:r>
      <w:r>
        <w:rPr>
          <w:rFonts w:hint="eastAsia" w:asciiTheme="majorEastAsia" w:hAnsiTheme="majorEastAsia" w:eastAsiaTheme="majorEastAsia" w:cstheme="majorEastAsia"/>
          <w:color w:val="auto"/>
          <w:szCs w:val="21"/>
          <w:highlight w:val="none"/>
        </w:rPr>
        <w:t>投标人被视为充分熟悉本招标项目所在地的与履行合同有关的各种情况，包括但不限于：</w:t>
      </w:r>
    </w:p>
    <w:p>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（1）国家对本次投标货物和服务的生产、安装调试、验收、维修等有关法律、法规及行业管理标准；</w:t>
      </w:r>
    </w:p>
    <w:p>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（2）安徽省及滁州市等有关管理部门的相关规定；</w:t>
      </w:r>
    </w:p>
    <w:p>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（3）</w:t>
      </w:r>
      <w:r>
        <w:rPr>
          <w:rFonts w:hint="eastAsia" w:ascii="宋体" w:hAnsi="宋体" w:eastAsia="宋体" w:cs="宋体"/>
          <w:color w:val="auto"/>
          <w:kern w:val="0"/>
          <w:sz w:val="21"/>
          <w:szCs w:val="21"/>
          <w:highlight w:val="none"/>
          <w:u w:color="000000"/>
          <w:lang w:val="en-US" w:eastAsia="zh-CN" w:bidi="ar"/>
        </w:rPr>
        <w:t>采购</w:t>
      </w:r>
      <w:r>
        <w:rPr>
          <w:rFonts w:hint="eastAsia" w:asciiTheme="majorEastAsia" w:hAnsiTheme="majorEastAsia" w:eastAsiaTheme="majorEastAsia" w:cstheme="majorEastAsia"/>
          <w:color w:val="auto"/>
          <w:szCs w:val="21"/>
          <w:highlight w:val="none"/>
        </w:rPr>
        <w:t>人的相关场地情况、基础建设、电力供应情况及相关设计标准。</w:t>
      </w:r>
    </w:p>
    <w:p>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本招标文件不再对上述情况进行描述。</w:t>
      </w:r>
    </w:p>
    <w:p>
      <w:pPr>
        <w:spacing w:line="440" w:lineRule="exact"/>
        <w:ind w:firstLine="527" w:firstLineChars="250"/>
        <w:outlineLvl w:val="3"/>
        <w:rPr>
          <w:rFonts w:ascii="宋体"/>
          <w:bCs/>
          <w:color w:val="auto"/>
          <w:szCs w:val="21"/>
          <w:highlight w:val="none"/>
        </w:rPr>
      </w:pPr>
      <w:r>
        <w:rPr>
          <w:rFonts w:hint="eastAsia" w:ascii="宋体"/>
          <w:b/>
          <w:color w:val="auto"/>
          <w:szCs w:val="21"/>
          <w:highlight w:val="none"/>
        </w:rPr>
        <w:t>14.保密</w:t>
      </w:r>
    </w:p>
    <w:p>
      <w:pPr>
        <w:spacing w:line="440" w:lineRule="exact"/>
        <w:ind w:firstLine="525" w:firstLineChars="250"/>
        <w:rPr>
          <w:rFonts w:ascii="宋体"/>
          <w:bCs/>
          <w:color w:val="auto"/>
          <w:szCs w:val="21"/>
          <w:highlight w:val="none"/>
        </w:rPr>
      </w:pPr>
      <w:r>
        <w:rPr>
          <w:rFonts w:hint="eastAsia" w:ascii="宋体"/>
          <w:bCs/>
          <w:color w:val="auto"/>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15. 招标文件的编制依据</w:t>
      </w:r>
    </w:p>
    <w:p>
      <w:pPr>
        <w:spacing w:line="440" w:lineRule="exact"/>
        <w:ind w:firstLine="409" w:firstLineChars="195"/>
        <w:rPr>
          <w:rFonts w:hint="eastAsia" w:ascii="宋体"/>
          <w:color w:val="auto"/>
          <w:szCs w:val="21"/>
          <w:highlight w:val="none"/>
        </w:rPr>
      </w:pPr>
      <w:r>
        <w:rPr>
          <w:rFonts w:hint="eastAsia" w:ascii="宋体"/>
          <w:color w:val="auto"/>
          <w:szCs w:val="21"/>
          <w:highlight w:val="none"/>
        </w:rPr>
        <w:t>根据《中华人民共和国政府采购法》、《中华人民共和国政府采购法实施条例》、《政府采购货物和服务招标投标管理办法》和《中华人民共和国民法典》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 xml:space="preserve">第四章  </w:t>
      </w:r>
      <w:r>
        <w:rPr>
          <w:rFonts w:hint="eastAsia" w:ascii="宋体" w:cs="宋体"/>
          <w:color w:val="auto"/>
          <w:szCs w:val="21"/>
          <w:highlight w:val="none"/>
        </w:rPr>
        <w:t>采购需求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第六章  投标文件格式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第七章  采购人、代理机构对本文件的确认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16.2 除16.1内容外，招标答疑亦为招标文件的组成部分，对</w:t>
      </w:r>
      <w:r>
        <w:rPr>
          <w:rFonts w:hint="eastAsia" w:ascii="宋体" w:hAnsi="宋体" w:eastAsia="宋体" w:cs="宋体"/>
          <w:color w:val="auto"/>
          <w:kern w:val="0"/>
          <w:sz w:val="21"/>
          <w:szCs w:val="21"/>
          <w:highlight w:val="none"/>
          <w:u w:color="000000"/>
          <w:lang w:val="en-US" w:eastAsia="zh-CN" w:bidi="ar"/>
        </w:rPr>
        <w:t>采购</w:t>
      </w:r>
      <w:r>
        <w:rPr>
          <w:rFonts w:hint="eastAsia" w:asciiTheme="majorEastAsia" w:hAnsiTheme="majorEastAsia" w:eastAsiaTheme="majorEastAsia" w:cstheme="majorEastAsia"/>
          <w:color w:val="auto"/>
          <w:kern w:val="0"/>
          <w:sz w:val="21"/>
          <w:szCs w:val="21"/>
          <w:highlight w:val="none"/>
          <w:u w:color="000000"/>
          <w:lang w:val="en-US" w:eastAsia="zh-CN" w:bidi="ar"/>
        </w:rPr>
        <w:t>人和投标人起约束作用。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16.3投标人应仔细阅读和检查招标文件的全部内容。如发现缺页或附件不全，应及时向</w:t>
      </w:r>
      <w:r>
        <w:rPr>
          <w:rFonts w:hint="eastAsia" w:ascii="宋体" w:hAnsi="宋体" w:eastAsia="宋体" w:cs="宋体"/>
          <w:color w:val="auto"/>
          <w:kern w:val="0"/>
          <w:sz w:val="21"/>
          <w:szCs w:val="21"/>
          <w:highlight w:val="none"/>
          <w:u w:color="000000"/>
          <w:lang w:val="en-US" w:eastAsia="zh-CN" w:bidi="ar"/>
        </w:rPr>
        <w:t>采购</w:t>
      </w:r>
      <w:r>
        <w:rPr>
          <w:rFonts w:hint="eastAsia" w:asciiTheme="majorEastAsia" w:hAnsiTheme="majorEastAsia" w:eastAsiaTheme="majorEastAsia" w:cstheme="majorEastAsia"/>
          <w:color w:val="auto"/>
          <w:szCs w:val="21"/>
          <w:highlight w:val="none"/>
        </w:rPr>
        <w:t>人提出，以便补齐</w:t>
      </w:r>
      <w:r>
        <w:rPr>
          <w:rFonts w:hint="eastAsia" w:asciiTheme="majorEastAsia" w:hAnsiTheme="majorEastAsia" w:eastAsiaTheme="majorEastAsia" w:cstheme="majorEastAsia"/>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16.4 当招标文件、招标文件的澄清或修改等在同一内容的表述上不一致时，以最后发出的文件为准。</w:t>
      </w:r>
    </w:p>
    <w:p>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color w:val="auto"/>
          <w:highlight w:val="none"/>
          <w:lang w:val="en-US"/>
        </w:rPr>
      </w:pPr>
      <w:r>
        <w:rPr>
          <w:rFonts w:hint="eastAsia" w:ascii="黑体" w:hAnsi="宋体" w:eastAsia="黑体" w:cs="宋体"/>
          <w:b/>
          <w:bCs/>
          <w:color w:val="auto"/>
          <w:kern w:val="0"/>
          <w:sz w:val="21"/>
          <w:szCs w:val="21"/>
          <w:highlight w:val="none"/>
          <w:u w:color="000000"/>
          <w:lang w:val="en-US" w:eastAsia="zh-CN" w:bidi="ar"/>
        </w:rPr>
        <w:t>17. 招标文件的修改、补充、解释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17.1 招标文件发出后，采购人在规定的投标截止时间前可对招标文件进行必要的修改和补充，并以澄清公告形式在滁州开放大学网站（http://www.czou.ah.cn/）予以公告，请各位投标人注意查看有关澄清内容，如不及时查看造成后果由投标人自负。招标文件的修改、补充等内容作为招标文件的组成部分，具有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17.3招标文件的解释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（1）构成本招标文件的各个组成文件应互为解释，互为说明；</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（2）同一组成文件中就同一事项的规定或约定不一致的，以编排顺序在后者为准；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（3）如有不明确或不一致，构成合同文件组成内容的，以合同文件约定内容为准，且以专用合同条款约定的合同文件优先顺序解释；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（4）按本款前述规定仍不能形成结论的，由采购人（或其委托的采购代理机构）负责解释。</w:t>
      </w:r>
    </w:p>
    <w:p>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color w:val="auto"/>
          <w:highlight w:val="none"/>
          <w:lang w:val="en-US"/>
        </w:rPr>
      </w:pPr>
      <w:r>
        <w:rPr>
          <w:rFonts w:hint="eastAsia" w:ascii="黑体" w:hAnsi="宋体" w:eastAsia="黑体" w:cs="宋体"/>
          <w:b/>
          <w:bCs/>
          <w:color w:val="auto"/>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auto"/>
          <w:kern w:val="0"/>
          <w:sz w:val="21"/>
          <w:szCs w:val="21"/>
          <w:highlight w:val="none"/>
          <w:u w:color="000000"/>
          <w:lang w:val="en-US" w:eastAsia="zh-CN" w:bidi="ar"/>
        </w:rPr>
        <w:t>滁州开放大学网站（http://www.czou.ah.cn/）</w:t>
      </w:r>
      <w:r>
        <w:rPr>
          <w:rFonts w:hint="eastAsia" w:ascii="宋体" w:hAnsi="宋体" w:eastAsia="宋体" w:cs="宋体"/>
          <w:bCs/>
          <w:color w:val="auto"/>
          <w:kern w:val="0"/>
          <w:sz w:val="21"/>
          <w:szCs w:val="21"/>
          <w:highlight w:val="none"/>
          <w:u w:color="000000"/>
          <w:lang w:val="en-US" w:eastAsia="zh-CN" w:bidi="ar"/>
        </w:rPr>
        <w:t>发出。</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bookmarkStart w:id="32" w:name="_Toc1549_WPSOffice_Level3"/>
      <w:bookmarkEnd w:id="32"/>
      <w:r>
        <w:rPr>
          <w:rFonts w:hint="eastAsia" w:ascii="宋体" w:hAnsi="宋体" w:eastAsia="宋体" w:cs="宋体"/>
          <w:b/>
          <w:bCs w:val="0"/>
          <w:color w:val="auto"/>
          <w:kern w:val="0"/>
          <w:sz w:val="24"/>
          <w:szCs w:val="24"/>
          <w:highlight w:val="none"/>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outlineLvl w:val="3"/>
        <w:rPr>
          <w:rFonts w:hint="eastAsia" w:ascii="宋体" w:hAnsi="Calibri" w:eastAsia="宋体" w:cs="宋体"/>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19.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19.1投标人的投标文件、以及投标人与采购人就投标的所有往来函电，均须使用简体中文。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19.2除招标文件中另有规定外，投标文件所使用的度量衡均须采用法定计量单位。</w:t>
      </w:r>
    </w:p>
    <w:p>
      <w:pPr>
        <w:keepNext w:val="0"/>
        <w:keepLines w:val="0"/>
        <w:widowControl/>
        <w:suppressLineNumbers w:val="0"/>
        <w:spacing w:before="0" w:beforeAutospacing="0" w:after="0" w:afterAutospacing="0" w:line="312" w:lineRule="auto"/>
        <w:ind w:left="0" w:right="0" w:firstLine="527" w:firstLineChars="250"/>
        <w:jc w:val="both"/>
        <w:outlineLvl w:val="3"/>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20. 投标文件的组成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20.1投标文件由投标书一（资信证明文件）、投标书二（技术标）和投标书三（商务标）三部分组成</w:t>
      </w:r>
      <w:r>
        <w:rPr>
          <w:rFonts w:hint="default" w:ascii="宋体" w:hAnsi="宋体" w:eastAsia="宋体" w:cs="宋体"/>
          <w:color w:val="auto"/>
          <w:kern w:val="0"/>
          <w:sz w:val="21"/>
          <w:szCs w:val="21"/>
          <w:highlight w:val="none"/>
          <w:u w:color="000000"/>
          <w:lang w:val="en-US" w:eastAsia="zh-CN" w:bidi="ar"/>
        </w:rPr>
        <w:t>。</w:t>
      </w:r>
    </w:p>
    <w:p>
      <w:pPr>
        <w:keepNext w:val="0"/>
        <w:keepLines w:val="0"/>
        <w:widowControl/>
        <w:suppressLineNumbers w:val="0"/>
        <w:spacing w:before="0" w:beforeAutospacing="0" w:after="0" w:afterAutospacing="0" w:line="312" w:lineRule="auto"/>
        <w:ind w:left="0" w:right="0" w:firstLine="525" w:firstLineChars="250"/>
        <w:jc w:val="both"/>
        <w:outlineLvl w:val="4"/>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20.2投标文件的编制</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（1）投标文件应按第六章“投标文件格式文本”进行编写，如有必要，可以增加附页，作为投标文件的组成部分。</w:t>
      </w:r>
    </w:p>
    <w:p>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color w:val="auto"/>
          <w:kern w:val="0"/>
          <w:sz w:val="21"/>
          <w:szCs w:val="21"/>
          <w:highlight w:val="none"/>
          <w:u w:color="000000"/>
          <w:lang w:val="en-US" w:eastAsia="zh-CN" w:bidi="ar"/>
        </w:rPr>
      </w:pPr>
      <w:r>
        <w:rPr>
          <w:rFonts w:hint="eastAsia" w:ascii="黑体" w:hAnsi="宋体" w:eastAsia="黑体" w:cs="宋体"/>
          <w:b/>
          <w:bCs/>
          <w:color w:val="auto"/>
          <w:kern w:val="0"/>
          <w:sz w:val="21"/>
          <w:szCs w:val="21"/>
          <w:highlight w:val="none"/>
          <w:u w:color="000000"/>
          <w:lang w:val="en-US" w:eastAsia="zh-CN" w:bidi="ar"/>
        </w:rPr>
        <w:t>21.投标报价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21.1投标报价文件中的报价全部采用人民币表示。投标人的报价应含有服务、利润、税金、政策性文件规定及合同包含的所有风险、责任、义务等，即为完成招标文件要求的服务（货物）内容所包含的一切应有费用，中标价格今后将不作任何调整，采购人后期不再追加费用，投标投标人自行考虑投标风险。</w:t>
      </w:r>
    </w:p>
    <w:p>
      <w:pPr>
        <w:keepNext w:val="0"/>
        <w:keepLines w:val="0"/>
        <w:widowControl/>
        <w:suppressLineNumbers w:val="0"/>
        <w:spacing w:before="0" w:beforeAutospacing="0" w:after="0" w:afterAutospacing="0" w:line="440" w:lineRule="exact"/>
        <w:ind w:left="0" w:right="0" w:firstLine="420" w:firstLineChars="200"/>
        <w:jc w:val="both"/>
        <w:outlineLvl w:val="4"/>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21.2投标人只允许有一个方案、一个报价。</w:t>
      </w:r>
    </w:p>
    <w:p>
      <w:pPr>
        <w:spacing w:line="440" w:lineRule="exact"/>
        <w:ind w:firstLine="420" w:firstLineChars="200"/>
        <w:rPr>
          <w:rFonts w:ascii="宋体" w:hAnsi="宋体" w:cs="宋体"/>
          <w:color w:val="auto"/>
          <w:kern w:val="1"/>
          <w:szCs w:val="21"/>
          <w:highlight w:val="none"/>
        </w:rPr>
      </w:pPr>
      <w:r>
        <w:rPr>
          <w:rFonts w:hint="eastAsia" w:ascii="宋体" w:hAnsi="宋体" w:eastAsia="宋体" w:cs="宋体"/>
          <w:color w:val="auto"/>
          <w:kern w:val="0"/>
          <w:sz w:val="21"/>
          <w:szCs w:val="21"/>
          <w:highlight w:val="none"/>
          <w:u w:color="000000"/>
          <w:lang w:val="en-US" w:eastAsia="zh-CN" w:bidi="ar"/>
        </w:rPr>
        <w:t>21.3</w:t>
      </w:r>
      <w:r>
        <w:rPr>
          <w:rFonts w:hint="eastAsia" w:ascii="宋体"/>
          <w:color w:val="auto"/>
          <w:szCs w:val="21"/>
          <w:highlight w:val="none"/>
        </w:rPr>
        <w:t>投标人应按“</w:t>
      </w:r>
      <w:r>
        <w:rPr>
          <w:rFonts w:hint="eastAsia" w:ascii="宋体"/>
          <w:color w:val="auto"/>
          <w:szCs w:val="21"/>
          <w:highlight w:val="none"/>
          <w:lang w:eastAsia="zh-CN"/>
        </w:rPr>
        <w:t>第四章采购需求</w:t>
      </w:r>
      <w:r>
        <w:rPr>
          <w:rFonts w:hint="eastAsia" w:ascii="宋体"/>
          <w:color w:val="auto"/>
          <w:szCs w:val="21"/>
          <w:highlight w:val="none"/>
        </w:rPr>
        <w:t>”所列服务内容进行报价，</w:t>
      </w:r>
      <w:r>
        <w:rPr>
          <w:rFonts w:hint="eastAsia" w:ascii="宋体"/>
          <w:bCs/>
          <w:color w:val="auto"/>
          <w:szCs w:val="21"/>
          <w:highlight w:val="none"/>
          <w:lang w:val="zh-CN"/>
        </w:rPr>
        <w:t>投标报价为完成本次招标项目的全费用价格，其组成包括</w:t>
      </w:r>
      <w:r>
        <w:rPr>
          <w:rFonts w:hint="eastAsia" w:ascii="宋体" w:hAnsi="宋体"/>
          <w:color w:val="auto"/>
          <w:szCs w:val="21"/>
          <w:highlight w:val="none"/>
        </w:rPr>
        <w:t>国家对中标单位征收的各种税费等所有一切费用，</w:t>
      </w:r>
      <w:r>
        <w:rPr>
          <w:rFonts w:hint="eastAsia" w:ascii="宋体" w:hAnsi="宋体"/>
          <w:color w:val="auto"/>
          <w:szCs w:val="21"/>
          <w:highlight w:val="none"/>
          <w:lang w:val="en-US" w:eastAsia="zh-CN"/>
        </w:rPr>
        <w:t>投标报价</w:t>
      </w:r>
      <w:r>
        <w:rPr>
          <w:rFonts w:hint="eastAsia" w:ascii="宋体" w:hAnsi="宋体"/>
          <w:color w:val="auto"/>
          <w:szCs w:val="21"/>
          <w:highlight w:val="none"/>
        </w:rPr>
        <w:t>今后将不作任何调整。</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21.4</w:t>
      </w:r>
      <w:r>
        <w:rPr>
          <w:rFonts w:hint="eastAsia" w:ascii="宋体"/>
          <w:color w:val="auto"/>
          <w:szCs w:val="21"/>
          <w:highlight w:val="none"/>
        </w:rPr>
        <w:t>投标报价的价格是完成项目全部内容（包括后期的相关服务）交付验收的价格，其总价即为履行合同的固定总价</w:t>
      </w:r>
      <w:r>
        <w:rPr>
          <w:rFonts w:hint="eastAsia" w:ascii="宋体" w:hAnsi="宋体" w:eastAsia="宋体" w:cs="宋体"/>
          <w:color w:val="auto"/>
          <w:kern w:val="0"/>
          <w:sz w:val="21"/>
          <w:szCs w:val="21"/>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21.5</w:t>
      </w:r>
      <w:r>
        <w:rPr>
          <w:rFonts w:hint="eastAsia" w:ascii="宋体" w:hAnsi="宋体" w:eastAsia="宋体" w:cs="宋体"/>
          <w:color w:val="auto"/>
          <w:kern w:val="1"/>
          <w:szCs w:val="21"/>
          <w:highlight w:val="none"/>
          <w:lang w:val="en-US" w:eastAsia="zh-CN"/>
        </w:rPr>
        <w:t>采购</w:t>
      </w:r>
      <w:r>
        <w:rPr>
          <w:rFonts w:ascii="宋体" w:hAnsi="宋体" w:cs="宋体"/>
          <w:color w:val="auto"/>
          <w:kern w:val="1"/>
          <w:szCs w:val="21"/>
          <w:highlight w:val="none"/>
        </w:rPr>
        <w:t>要求中规定的安装、调试和培训费用应包括在投标价格中。投标文件报价为含税价，采购人不再为此次招标支付任何费用。</w:t>
      </w:r>
    </w:p>
    <w:p>
      <w:pPr>
        <w:keepNext w:val="0"/>
        <w:keepLines w:val="0"/>
        <w:widowControl/>
        <w:suppressLineNumbers w:val="0"/>
        <w:spacing w:before="0" w:beforeAutospacing="0" w:after="0" w:afterAutospacing="0" w:line="440" w:lineRule="exact"/>
        <w:ind w:left="0" w:right="0" w:firstLine="420" w:firstLineChars="200"/>
        <w:jc w:val="both"/>
        <w:outlineLvl w:val="4"/>
        <w:rPr>
          <w:rFonts w:ascii="宋体" w:hAnsi="宋体" w:cs="宋体"/>
          <w:color w:val="auto"/>
          <w:kern w:val="1"/>
          <w:szCs w:val="21"/>
          <w:highlight w:val="none"/>
        </w:rPr>
      </w:pPr>
      <w:r>
        <w:rPr>
          <w:rFonts w:hint="eastAsia" w:ascii="宋体" w:hAnsi="宋体" w:eastAsia="宋体" w:cs="宋体"/>
          <w:bCs/>
          <w:color w:val="auto"/>
          <w:kern w:val="0"/>
          <w:sz w:val="21"/>
          <w:szCs w:val="21"/>
          <w:highlight w:val="none"/>
          <w:u w:color="000000"/>
          <w:lang w:val="en-US" w:eastAsia="zh-CN" w:bidi="ar"/>
        </w:rPr>
        <w:t>21.6</w:t>
      </w:r>
      <w:r>
        <w:rPr>
          <w:rFonts w:ascii="宋体" w:hAnsi="宋体" w:cs="宋体"/>
          <w:color w:val="auto"/>
          <w:kern w:val="1"/>
          <w:szCs w:val="21"/>
          <w:highlight w:val="none"/>
        </w:rPr>
        <w:t>投标报价应由法定代表人或被授权人签署。</w:t>
      </w:r>
    </w:p>
    <w:p>
      <w:pPr>
        <w:spacing w:line="420" w:lineRule="exact"/>
        <w:ind w:firstLine="420"/>
        <w:rPr>
          <w:rFonts w:ascii="宋体" w:hAnsi="宋体" w:cs="宋体"/>
          <w:color w:val="auto"/>
          <w:kern w:val="1"/>
          <w:szCs w:val="21"/>
          <w:highlight w:val="none"/>
        </w:rPr>
      </w:pPr>
      <w:r>
        <w:rPr>
          <w:rFonts w:hint="eastAsia" w:ascii="宋体" w:hAnsi="宋体" w:eastAsia="宋体" w:cs="宋体"/>
          <w:color w:val="auto"/>
          <w:kern w:val="0"/>
          <w:sz w:val="21"/>
          <w:szCs w:val="21"/>
          <w:highlight w:val="none"/>
          <w:u w:color="000000"/>
          <w:lang w:val="en-US" w:eastAsia="zh-CN" w:bidi="ar"/>
        </w:rPr>
        <w:t>21.7</w:t>
      </w:r>
      <w:r>
        <w:rPr>
          <w:rFonts w:ascii="宋体" w:hAnsi="宋体" w:cs="宋体"/>
          <w:color w:val="auto"/>
          <w:kern w:val="1"/>
          <w:szCs w:val="21"/>
          <w:highlight w:val="none"/>
        </w:rPr>
        <w:t>投标人的报价不得高于本次招标最高限价，</w:t>
      </w:r>
      <w:r>
        <w:rPr>
          <w:rFonts w:ascii="宋体" w:hAnsi="宋体" w:cs="宋体"/>
          <w:b/>
          <w:bCs/>
          <w:color w:val="auto"/>
          <w:kern w:val="1"/>
          <w:szCs w:val="21"/>
          <w:highlight w:val="none"/>
        </w:rPr>
        <w:t>否则将作为无效投标处理</w:t>
      </w:r>
      <w:r>
        <w:rPr>
          <w:rFonts w:ascii="宋体" w:hAnsi="宋体" w:cs="宋体"/>
          <w:color w:val="auto"/>
          <w:kern w:val="1"/>
          <w:szCs w:val="21"/>
          <w:highlight w:val="none"/>
        </w:rPr>
        <w:t>。</w:t>
      </w:r>
    </w:p>
    <w:p>
      <w:pPr>
        <w:keepNext w:val="0"/>
        <w:keepLines w:val="0"/>
        <w:widowControl/>
        <w:suppressLineNumbers w:val="0"/>
        <w:spacing w:before="0" w:beforeAutospacing="0" w:after="0" w:afterAutospacing="0" w:line="440" w:lineRule="exact"/>
        <w:ind w:left="0" w:right="0" w:firstLine="420" w:firstLineChars="200"/>
        <w:jc w:val="both"/>
        <w:rPr>
          <w:rFonts w:ascii="宋体" w:hAnsi="宋体" w:cs="宋体"/>
          <w:color w:val="auto"/>
          <w:kern w:val="1"/>
          <w:szCs w:val="21"/>
          <w:highlight w:val="none"/>
        </w:rPr>
      </w:pPr>
      <w:r>
        <w:rPr>
          <w:rFonts w:hint="eastAsia" w:ascii="宋体" w:hAnsi="宋体" w:eastAsia="宋体" w:cs="宋体"/>
          <w:color w:val="auto"/>
          <w:highlight w:val="none"/>
          <w:lang w:val="en-US" w:eastAsia="zh-CN"/>
        </w:rPr>
        <w:t>21.8</w:t>
      </w:r>
      <w:r>
        <w:rPr>
          <w:rFonts w:ascii="宋体" w:hAnsi="宋体" w:cs="宋体"/>
          <w:color w:val="auto"/>
          <w:kern w:val="1"/>
          <w:szCs w:val="21"/>
          <w:highlight w:val="none"/>
        </w:rPr>
        <w:t>如投标文件中未列明全面实现投标服务功能而必须配置的配套或辅助设施及相应技术措施的费用，这些费用将被视为已包含在总投标价中。</w:t>
      </w:r>
    </w:p>
    <w:p>
      <w:pPr>
        <w:keepNext w:val="0"/>
        <w:keepLines w:val="0"/>
        <w:widowControl/>
        <w:suppressLineNumbers w:val="0"/>
        <w:spacing w:before="0" w:beforeAutospacing="0" w:after="0" w:afterAutospacing="0" w:line="440" w:lineRule="exact"/>
        <w:ind w:left="0" w:right="0" w:firstLine="420" w:firstLineChars="200"/>
        <w:jc w:val="both"/>
        <w:rPr>
          <w:rFonts w:ascii="宋体" w:hAnsi="宋体" w:cs="宋体"/>
          <w:color w:val="auto"/>
          <w:kern w:val="1"/>
          <w:szCs w:val="21"/>
          <w:highlight w:val="none"/>
        </w:rPr>
      </w:pPr>
      <w:r>
        <w:rPr>
          <w:rFonts w:hint="eastAsia" w:ascii="宋体" w:hAnsi="宋体" w:cs="宋体"/>
          <w:color w:val="auto"/>
          <w:kern w:val="1"/>
          <w:szCs w:val="21"/>
          <w:highlight w:val="none"/>
          <w:lang w:val="en-US" w:eastAsia="zh-CN"/>
        </w:rPr>
        <w:t>21.9</w:t>
      </w:r>
      <w:r>
        <w:rPr>
          <w:rFonts w:ascii="宋体" w:hAnsi="宋体" w:cs="宋体"/>
          <w:color w:val="auto"/>
          <w:kern w:val="1"/>
          <w:szCs w:val="21"/>
          <w:highlight w:val="none"/>
        </w:rPr>
        <w:t>总投标价中不得包含招标文件要求以外的内容，否则，在评标时不予核减，但在授予合同时，采购人有权将这部分价格从其中标价格中扣除。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default" w:eastAsia="楷体_GB2312"/>
          <w:color w:val="auto"/>
          <w:highlight w:val="none"/>
          <w:lang w:val="en-US" w:eastAsia="zh-CN"/>
        </w:rPr>
      </w:pPr>
      <w:r>
        <w:rPr>
          <w:rFonts w:hint="eastAsia" w:ascii="宋体" w:hAnsi="宋体" w:cs="宋体"/>
          <w:color w:val="auto"/>
          <w:kern w:val="1"/>
          <w:szCs w:val="21"/>
          <w:highlight w:val="none"/>
          <w:lang w:val="en-US" w:eastAsia="zh-CN"/>
        </w:rPr>
        <w:t>21.10</w:t>
      </w:r>
      <w:r>
        <w:rPr>
          <w:rFonts w:ascii="宋体" w:hAnsi="宋体" w:cs="宋体"/>
          <w:color w:val="auto"/>
          <w:kern w:val="1"/>
          <w:szCs w:val="21"/>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22.投标有效期</w:t>
      </w:r>
    </w:p>
    <w:p>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22.1 </w:t>
      </w:r>
      <w:r>
        <w:rPr>
          <w:rFonts w:hint="eastAsia" w:ascii="宋体"/>
          <w:color w:val="auto"/>
          <w:szCs w:val="21"/>
          <w:highlight w:val="none"/>
          <w:lang w:eastAsia="zh-CN"/>
        </w:rPr>
        <w:t>投标有效期见</w:t>
      </w:r>
      <w:r>
        <w:rPr>
          <w:rFonts w:hint="eastAsia" w:ascii="宋体"/>
          <w:color w:val="auto"/>
          <w:szCs w:val="21"/>
          <w:highlight w:val="none"/>
        </w:rPr>
        <w:t>投标人须知前附表</w:t>
      </w:r>
      <w:r>
        <w:rPr>
          <w:rFonts w:hint="eastAsia" w:ascii="宋体" w:hAnsi="宋体" w:eastAsia="宋体" w:cs="宋体"/>
          <w:color w:val="auto"/>
          <w:kern w:val="0"/>
          <w:sz w:val="21"/>
          <w:szCs w:val="21"/>
          <w:highlight w:val="none"/>
          <w:u w:color="000000"/>
          <w:lang w:val="en-US" w:eastAsia="zh-CN" w:bidi="ar"/>
        </w:rPr>
        <w:t>。</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22.3出现特殊情况需要延长投标有效期的，采购人以书面形式通知所有投标人延长投标有效期。投标人同意延长的，不得要求或被允许修改或撤销其投标文件；投标人拒绝延长的，其投标失效。</w:t>
      </w:r>
    </w:p>
    <w:p>
      <w:pPr>
        <w:keepNext w:val="0"/>
        <w:keepLines w:val="0"/>
        <w:widowControl/>
        <w:numPr>
          <w:ilvl w:val="0"/>
          <w:numId w:val="0"/>
        </w:numPr>
        <w:suppressLineNumbers w:val="0"/>
        <w:spacing w:before="0" w:beforeAutospacing="0" w:after="0" w:afterAutospacing="0" w:line="400" w:lineRule="exact"/>
        <w:ind w:leftChars="200" w:right="0" w:rightChars="0"/>
        <w:jc w:val="both"/>
        <w:outlineLvl w:val="3"/>
        <w:rPr>
          <w:rFonts w:hint="eastAsia" w:ascii="黑体" w:hAnsi="宋体" w:eastAsia="黑体" w:cs="宋体"/>
          <w:b/>
          <w:bCs/>
          <w:color w:val="auto"/>
          <w:highlight w:val="none"/>
          <w:lang w:val="en-US"/>
        </w:rPr>
      </w:pPr>
      <w:r>
        <w:rPr>
          <w:rFonts w:hint="eastAsia" w:ascii="黑体" w:hAnsi="宋体" w:eastAsia="黑体" w:cs="宋体"/>
          <w:b/>
          <w:bCs/>
          <w:color w:val="auto"/>
          <w:kern w:val="0"/>
          <w:sz w:val="21"/>
          <w:szCs w:val="21"/>
          <w:highlight w:val="none"/>
          <w:u w:color="000000"/>
          <w:lang w:val="en-US" w:eastAsia="zh-CN" w:bidi="ar"/>
        </w:rPr>
        <w:t>23.投标保证金</w:t>
      </w:r>
    </w:p>
    <w:p>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23.1本项目不要求投标人提交投标保证金。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bookmarkStart w:id="33" w:name="_Toc6570_WPSOffice_Level3"/>
      <w:bookmarkEnd w:id="33"/>
      <w:bookmarkStart w:id="34" w:name="_Toc26398"/>
      <w:r>
        <w:rPr>
          <w:rFonts w:hint="eastAsia" w:ascii="宋体" w:hAnsi="宋体" w:eastAsia="宋体" w:cs="宋体"/>
          <w:b/>
          <w:bCs w:val="0"/>
          <w:color w:val="auto"/>
          <w:kern w:val="0"/>
          <w:sz w:val="24"/>
          <w:szCs w:val="24"/>
          <w:highlight w:val="none"/>
          <w:u w:color="000000"/>
          <w:lang w:val="en-US" w:eastAsia="zh-CN" w:bidi="ar"/>
        </w:rPr>
        <w:t>（四）</w:t>
      </w:r>
      <w:bookmarkEnd w:id="34"/>
      <w:r>
        <w:rPr>
          <w:rFonts w:hint="eastAsia" w:ascii="宋体"/>
          <w:b/>
          <w:color w:val="auto"/>
          <w:sz w:val="24"/>
          <w:szCs w:val="24"/>
          <w:highlight w:val="none"/>
        </w:rPr>
        <w:t>投标文件的密封和递交</w:t>
      </w:r>
    </w:p>
    <w:p>
      <w:pPr>
        <w:keepNext w:val="0"/>
        <w:keepLines w:val="0"/>
        <w:widowControl/>
        <w:suppressLineNumbers w:val="0"/>
        <w:autoSpaceDE w:val="0"/>
        <w:autoSpaceDN/>
        <w:spacing w:before="0" w:beforeAutospacing="0" w:after="0" w:afterAutospacing="0" w:line="440" w:lineRule="exact"/>
        <w:ind w:left="0" w:right="0" w:firstLine="422" w:firstLineChars="200"/>
        <w:jc w:val="left"/>
        <w:outlineLvl w:val="3"/>
        <w:rPr>
          <w:rFonts w:hint="eastAsia" w:ascii="宋体" w:hAnsi="宋体" w:eastAsia="宋体" w:cs="宋体"/>
          <w:b/>
          <w:bCs w:val="0"/>
          <w:color w:val="auto"/>
          <w:highlight w:val="none"/>
          <w:lang w:val="en-US"/>
        </w:rPr>
      </w:pPr>
      <w:bookmarkStart w:id="35" w:name="_Toc30407_WPSOffice_Level3"/>
      <w:bookmarkEnd w:id="35"/>
      <w:r>
        <w:rPr>
          <w:rFonts w:hint="eastAsia" w:ascii="宋体" w:hAnsi="宋体" w:eastAsia="宋体" w:cs="宋体"/>
          <w:b/>
          <w:bCs w:val="0"/>
          <w:color w:val="auto"/>
          <w:kern w:val="0"/>
          <w:sz w:val="21"/>
          <w:szCs w:val="21"/>
          <w:highlight w:val="none"/>
          <w:u w:color="000000"/>
          <w:lang w:val="en-US" w:eastAsia="zh-CN" w:bidi="ar"/>
        </w:rPr>
        <w:t>24.投标文件的份数和签署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宋体" w:hAnsi="宋体" w:eastAsia="宋体" w:cs="宋体"/>
          <w:color w:val="auto"/>
          <w:kern w:val="0"/>
          <w:sz w:val="21"/>
          <w:szCs w:val="21"/>
          <w:highlight w:val="none"/>
          <w:u w:color="000000"/>
          <w:lang w:val="en-US" w:eastAsia="zh-CN" w:bidi="ar"/>
        </w:rPr>
        <w:t>24.1</w:t>
      </w:r>
      <w:r>
        <w:rPr>
          <w:rFonts w:hint="eastAsia" w:asciiTheme="majorEastAsia" w:hAnsiTheme="majorEastAsia" w:eastAsiaTheme="majorEastAsia" w:cstheme="majorEastAsia"/>
          <w:color w:val="auto"/>
          <w:szCs w:val="21"/>
          <w:highlight w:val="none"/>
        </w:rPr>
        <w:t>投标人须递交纸质版投标文件，并按要求</w:t>
      </w:r>
      <w:r>
        <w:rPr>
          <w:rFonts w:hint="eastAsia" w:asciiTheme="majorEastAsia" w:hAnsiTheme="majorEastAsia" w:eastAsiaTheme="majorEastAsia" w:cstheme="majorEastAsia"/>
          <w:color w:val="auto"/>
          <w:szCs w:val="21"/>
          <w:highlight w:val="none"/>
          <w:lang w:val="en-US" w:eastAsia="zh-CN"/>
        </w:rPr>
        <w:t>签字或盖章</w:t>
      </w:r>
      <w:r>
        <w:rPr>
          <w:rFonts w:hint="eastAsia" w:asciiTheme="majorEastAsia" w:hAnsiTheme="majorEastAsia" w:eastAsiaTheme="majorEastAsia" w:cstheme="majorEastAsia"/>
          <w:color w:val="auto"/>
          <w:szCs w:val="21"/>
          <w:highlight w:val="none"/>
        </w:rPr>
        <w:t>；</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szCs w:val="21"/>
          <w:highlight w:val="none"/>
        </w:rPr>
        <w:t>份数：正本 1 份，副本2份</w:t>
      </w:r>
      <w:r>
        <w:rPr>
          <w:rFonts w:hint="eastAsia" w:asciiTheme="majorEastAsia" w:hAnsiTheme="majorEastAsia" w:eastAsiaTheme="majorEastAsia" w:cstheme="majorEastAsia"/>
          <w:color w:val="auto"/>
          <w:szCs w:val="21"/>
          <w:highlight w:val="none"/>
          <w:lang w:eastAsia="zh-CN"/>
        </w:rPr>
        <w:t>。</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24.2投标文件中的材料应当在格式文本要求的相应位置签字和盖章，否则，投标文件作无效投标处理。</w:t>
      </w:r>
    </w:p>
    <w:p>
      <w:pPr>
        <w:keepNext w:val="0"/>
        <w:keepLines w:val="0"/>
        <w:widowControl/>
        <w:suppressLineNumbers w:val="0"/>
        <w:autoSpaceDE w:val="0"/>
        <w:autoSpaceDN/>
        <w:spacing w:before="0" w:beforeAutospacing="0" w:after="0" w:afterAutospacing="0" w:line="440" w:lineRule="exact"/>
        <w:ind w:left="0" w:right="0" w:firstLine="422" w:firstLineChars="200"/>
        <w:jc w:val="left"/>
        <w:outlineLvl w:val="3"/>
        <w:rPr>
          <w:rFonts w:hint="default" w:ascii="宋体" w:hAnsi="宋体" w:cs="宋体" w:eastAsiaTheme="majorEastAsia"/>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 xml:space="preserve">25. </w:t>
      </w:r>
      <w:r>
        <w:rPr>
          <w:rFonts w:hint="eastAsia" w:asciiTheme="majorEastAsia" w:hAnsiTheme="majorEastAsia" w:eastAsiaTheme="majorEastAsia" w:cstheme="majorEastAsia"/>
          <w:b/>
          <w:bCs/>
          <w:color w:val="auto"/>
          <w:szCs w:val="21"/>
          <w:highlight w:val="none"/>
        </w:rPr>
        <w:t>投标文件的装订、密封和标记</w:t>
      </w:r>
    </w:p>
    <w:p>
      <w:pPr>
        <w:spacing w:line="440" w:lineRule="exact"/>
        <w:ind w:firstLine="422" w:firstLineChars="200"/>
        <w:jc w:val="left"/>
        <w:rPr>
          <w:rFonts w:hint="eastAsia" w:ascii="宋体" w:hAnsi="宋体"/>
          <w:b/>
          <w:bCs/>
          <w:color w:val="auto"/>
          <w:szCs w:val="21"/>
          <w:highlight w:val="none"/>
        </w:rPr>
      </w:pPr>
      <w:r>
        <w:rPr>
          <w:rFonts w:hint="eastAsia" w:ascii="宋体" w:hAnsi="宋体" w:eastAsia="宋体" w:cs="宋体"/>
          <w:b/>
          <w:bCs/>
          <w:color w:val="auto"/>
          <w:kern w:val="0"/>
          <w:sz w:val="21"/>
          <w:szCs w:val="21"/>
          <w:highlight w:val="none"/>
          <w:u w:color="000000"/>
          <w:lang w:val="en-US" w:eastAsia="zh-CN" w:bidi="ar"/>
        </w:rPr>
        <w:t>25.1</w:t>
      </w:r>
      <w:r>
        <w:rPr>
          <w:rFonts w:hint="eastAsia"/>
          <w:b/>
          <w:bCs/>
          <w:color w:val="auto"/>
          <w:szCs w:val="21"/>
          <w:highlight w:val="none"/>
        </w:rPr>
        <w:t>投标文件的正本和副本应采用左侧装订，不得有零散页。投标文件应按照“投标文件格式”的目录次序分别装订，并按资信证明文件、技术标、商务标分别密封。资信证明文件正副本密封于资信证明文件袋内，技术标正副本密封于技标文件袋内，商务标正副本密封于</w:t>
      </w:r>
      <w:r>
        <w:rPr>
          <w:rFonts w:hint="eastAsia"/>
          <w:b/>
          <w:bCs/>
          <w:color w:val="auto"/>
          <w:szCs w:val="21"/>
          <w:highlight w:val="none"/>
          <w:lang w:val="en-US" w:eastAsia="zh-CN"/>
        </w:rPr>
        <w:t>商务</w:t>
      </w:r>
      <w:r>
        <w:rPr>
          <w:rFonts w:hint="eastAsia"/>
          <w:b/>
          <w:bCs/>
          <w:color w:val="auto"/>
          <w:szCs w:val="21"/>
          <w:highlight w:val="none"/>
        </w:rPr>
        <w:t>标文件袋内，否则其投标文件将被拒收。</w:t>
      </w:r>
    </w:p>
    <w:p>
      <w:pPr>
        <w:spacing w:line="440" w:lineRule="exact"/>
        <w:ind w:firstLine="420" w:firstLineChars="200"/>
        <w:rPr>
          <w:rFonts w:ascii="宋体"/>
          <w:color w:val="auto"/>
          <w:szCs w:val="21"/>
          <w:highlight w:val="none"/>
        </w:rPr>
      </w:pPr>
      <w:r>
        <w:rPr>
          <w:rFonts w:hint="eastAsia" w:ascii="宋体" w:hAnsi="宋体"/>
          <w:color w:val="auto"/>
          <w:szCs w:val="21"/>
          <w:highlight w:val="none"/>
          <w:lang w:val="en-US" w:eastAsia="zh-CN"/>
        </w:rPr>
        <w:t>25</w:t>
      </w:r>
      <w:r>
        <w:rPr>
          <w:rFonts w:hint="eastAsia" w:ascii="宋体" w:hAnsi="宋体"/>
          <w:color w:val="auto"/>
          <w:szCs w:val="21"/>
          <w:highlight w:val="none"/>
        </w:rPr>
        <w:t>.1.1</w:t>
      </w:r>
      <w:r>
        <w:rPr>
          <w:rFonts w:hint="eastAsia" w:ascii="宋体"/>
          <w:color w:val="auto"/>
          <w:szCs w:val="21"/>
          <w:highlight w:val="none"/>
        </w:rPr>
        <w:t>投标文件应进行包装</w:t>
      </w:r>
      <w:r>
        <w:rPr>
          <w:rFonts w:hint="eastAsia" w:ascii="宋体"/>
          <w:color w:val="auto"/>
          <w:szCs w:val="21"/>
          <w:highlight w:val="none"/>
          <w:lang w:eastAsia="zh-CN"/>
        </w:rPr>
        <w:t>，投标文件封套上</w:t>
      </w:r>
      <w:r>
        <w:rPr>
          <w:rFonts w:hint="eastAsia" w:ascii="宋体"/>
          <w:color w:val="auto"/>
          <w:szCs w:val="21"/>
          <w:highlight w:val="none"/>
        </w:rPr>
        <w:t>至少应标明项目名称、供应商全称</w:t>
      </w:r>
      <w:r>
        <w:rPr>
          <w:rFonts w:hint="eastAsia" w:ascii="宋体"/>
          <w:color w:val="auto"/>
          <w:szCs w:val="21"/>
          <w:highlight w:val="none"/>
          <w:lang w:eastAsia="zh-CN"/>
        </w:rPr>
        <w:t>，</w:t>
      </w:r>
      <w:r>
        <w:rPr>
          <w:rFonts w:hint="eastAsia" w:ascii="宋体"/>
          <w:color w:val="auto"/>
          <w:szCs w:val="21"/>
          <w:highlight w:val="none"/>
        </w:rPr>
        <w:t>并加盖投标人单位公章。</w:t>
      </w:r>
    </w:p>
    <w:p>
      <w:pPr>
        <w:spacing w:line="440" w:lineRule="exact"/>
        <w:ind w:firstLine="420" w:firstLineChars="200"/>
        <w:rPr>
          <w:rFonts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5</w:t>
      </w:r>
      <w:r>
        <w:rPr>
          <w:rFonts w:hint="eastAsia" w:ascii="宋体"/>
          <w:color w:val="auto"/>
          <w:szCs w:val="21"/>
          <w:highlight w:val="none"/>
        </w:rPr>
        <w:t>.1.</w:t>
      </w:r>
      <w:r>
        <w:rPr>
          <w:rFonts w:hint="eastAsia" w:ascii="宋体"/>
          <w:color w:val="auto"/>
          <w:szCs w:val="21"/>
          <w:highlight w:val="none"/>
          <w:lang w:val="en-US" w:eastAsia="zh-CN"/>
        </w:rPr>
        <w:t>2</w:t>
      </w:r>
      <w:r>
        <w:rPr>
          <w:rFonts w:hint="eastAsia" w:ascii="宋体"/>
          <w:color w:val="auto"/>
          <w:szCs w:val="21"/>
          <w:highlight w:val="none"/>
        </w:rPr>
        <w:t xml:space="preserve"> 未按本章第2</w:t>
      </w:r>
      <w:r>
        <w:rPr>
          <w:rFonts w:hint="eastAsia" w:ascii="宋体"/>
          <w:color w:val="auto"/>
          <w:szCs w:val="21"/>
          <w:highlight w:val="none"/>
          <w:lang w:val="en-US" w:eastAsia="zh-CN"/>
        </w:rPr>
        <w:t>5</w:t>
      </w:r>
      <w:r>
        <w:rPr>
          <w:rFonts w:hint="eastAsia" w:ascii="宋体"/>
          <w:color w:val="auto"/>
          <w:szCs w:val="21"/>
          <w:highlight w:val="none"/>
        </w:rPr>
        <w:t>.1.1项中要求密封和加写标记的投标文件，其投标文件将被拒收。</w:t>
      </w:r>
    </w:p>
    <w:p>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26．投标文件的提交</w:t>
      </w:r>
    </w:p>
    <w:p>
      <w:pPr>
        <w:spacing w:line="440" w:lineRule="exact"/>
        <w:ind w:firstLine="420" w:firstLineChars="200"/>
        <w:rPr>
          <w:rFonts w:ascii="宋体" w:hAnsi="宋体" w:cs="宋体"/>
          <w:color w:val="auto"/>
          <w:szCs w:val="21"/>
          <w:highlight w:val="none"/>
        </w:rPr>
      </w:pPr>
      <w:r>
        <w:rPr>
          <w:rFonts w:hint="eastAsia" w:ascii="宋体" w:hAnsi="宋体" w:eastAsia="宋体" w:cs="宋体"/>
          <w:color w:val="auto"/>
          <w:kern w:val="0"/>
          <w:sz w:val="21"/>
          <w:szCs w:val="21"/>
          <w:highlight w:val="none"/>
          <w:u w:color="000000"/>
          <w:lang w:val="en-US" w:eastAsia="zh-CN" w:bidi="ar"/>
        </w:rPr>
        <w:t>26.1</w:t>
      </w:r>
      <w:r>
        <w:rPr>
          <w:rFonts w:hint="eastAsia" w:ascii="宋体" w:hAnsi="宋体" w:cs="宋体"/>
          <w:color w:val="auto"/>
          <w:szCs w:val="21"/>
          <w:highlight w:val="none"/>
        </w:rPr>
        <w:t>投标人应在投标人须知前附表规定的投标截止时间前递交投标文件。投标人未按</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要求递交投标文件的，</w:t>
      </w:r>
      <w:r>
        <w:rPr>
          <w:rFonts w:hint="eastAsia"/>
          <w:color w:val="auto"/>
          <w:szCs w:val="21"/>
          <w:highlight w:val="none"/>
        </w:rPr>
        <w:t>其投标文件将被拒收</w:t>
      </w:r>
      <w:r>
        <w:rPr>
          <w:rFonts w:hint="eastAsia" w:ascii="宋体" w:hAnsi="宋体" w:cs="宋体"/>
          <w:color w:val="auto"/>
          <w:szCs w:val="21"/>
          <w:highlight w:val="none"/>
        </w:rPr>
        <w:t>。</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.2 投标人递交投标文件的地点：见投标人须知前附表。</w:t>
      </w:r>
    </w:p>
    <w:p>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27.投标文件的补充、修改与撤回</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.1投标人在本章2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.1项规定的投标截止时间前，投标人可以修改或撤回已递交的投标文件，但应以书面形式通知</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.2投标人修改或撤回已递交投标文件的书面通知应按照本章第2</w:t>
      </w:r>
      <w:r>
        <w:rPr>
          <w:rFonts w:hint="eastAsia" w:ascii="宋体" w:hAnsi="宋体" w:cs="宋体"/>
          <w:color w:val="auto"/>
          <w:szCs w:val="21"/>
          <w:highlight w:val="none"/>
          <w:lang w:val="en-US" w:eastAsia="zh-CN"/>
        </w:rPr>
        <w:t>4.2</w:t>
      </w:r>
      <w:r>
        <w:rPr>
          <w:rFonts w:hint="eastAsia" w:ascii="宋体" w:hAnsi="宋体" w:cs="宋体"/>
          <w:color w:val="auto"/>
          <w:szCs w:val="21"/>
          <w:highlight w:val="none"/>
        </w:rPr>
        <w:t>项的要求签字或盖章。</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.3修改的内容为投标文件的组成部分。修改的投标文件应按照本章第（三）投标文件的编制、第（四）投标文件的密封和递交的规定进行编制、密封、标记和递交，并标明“修改”字样。</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bookmarkStart w:id="36" w:name="_Toc490"/>
      <w:bookmarkEnd w:id="36"/>
      <w:r>
        <w:rPr>
          <w:rFonts w:hint="eastAsia" w:ascii="宋体" w:hAnsi="宋体" w:eastAsia="宋体" w:cs="宋体"/>
          <w:b/>
          <w:bCs w:val="0"/>
          <w:color w:val="auto"/>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28.</w:t>
      </w:r>
      <w:r>
        <w:rPr>
          <w:rFonts w:hint="eastAsia" w:ascii="黑体" w:hAnsi="宋体" w:eastAsia="黑体" w:cs="宋体"/>
          <w:b/>
          <w:bCs w:val="0"/>
          <w:color w:val="auto"/>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28.1 开标的时间和地点</w:t>
      </w:r>
    </w:p>
    <w:p>
      <w:pPr>
        <w:keepNext w:val="0"/>
        <w:keepLines w:val="0"/>
        <w:pageBreakBefore w:val="0"/>
        <w:widowControl/>
        <w:kinsoku/>
        <w:wordWrap/>
        <w:overflowPunct/>
        <w:topLinePunct w:val="0"/>
        <w:autoSpaceDE/>
        <w:autoSpaceDN/>
        <w:bidi w:val="0"/>
        <w:spacing w:line="440" w:lineRule="exact"/>
        <w:ind w:firstLine="420" w:firstLineChars="200"/>
        <w:jc w:val="left"/>
        <w:textAlignment w:val="baseline"/>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28.1.1采购人投标须知前附表规定的提交投标文件的截止时间和地点公开开标，</w:t>
      </w:r>
      <w:r>
        <w:rPr>
          <w:rFonts w:hint="eastAsia" w:ascii="宋体" w:cs="宋体"/>
          <w:color w:val="auto"/>
          <w:szCs w:val="21"/>
          <w:highlight w:val="none"/>
        </w:rPr>
        <w:t>并邀请所有投标人参加。</w:t>
      </w:r>
    </w:p>
    <w:p>
      <w:pPr>
        <w:keepNext w:val="0"/>
        <w:keepLines w:val="0"/>
        <w:widowControl/>
        <w:suppressLineNumbers w:val="0"/>
        <w:autoSpaceDE w:val="0"/>
        <w:autoSpaceDN/>
        <w:spacing w:before="0" w:beforeAutospacing="0" w:after="0" w:afterAutospacing="0" w:line="440" w:lineRule="exact"/>
        <w:ind w:left="0" w:right="0" w:firstLine="420" w:firstLineChars="200"/>
        <w:jc w:val="left"/>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bookmarkStart w:id="37" w:name="_Toc15542_WPSOffice_Level3"/>
      <w:bookmarkEnd w:id="37"/>
      <w:r>
        <w:rPr>
          <w:rFonts w:hint="eastAsia" w:ascii="宋体" w:hAnsi="宋体" w:eastAsia="宋体" w:cs="宋体"/>
          <w:color w:val="auto"/>
          <w:kern w:val="0"/>
          <w:sz w:val="21"/>
          <w:szCs w:val="21"/>
          <w:highlight w:val="none"/>
          <w:u w:color="000000"/>
          <w:lang w:val="en-US" w:eastAsia="zh-CN" w:bidi="ar"/>
        </w:rPr>
        <w:t>28.2.1采购人可以邀请相关监督部门参加。</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0"/>
        <w:textAlignment w:val="baseline"/>
        <w:rPr>
          <w:rFonts w:hint="default"/>
          <w:b/>
          <w:bCs/>
          <w:color w:val="auto"/>
          <w:highlight w:val="none"/>
          <w:lang w:val="en-US"/>
        </w:rPr>
      </w:pPr>
      <w:r>
        <w:rPr>
          <w:rFonts w:hint="eastAsia" w:ascii="宋体" w:hAnsi="宋体" w:cs="宋体"/>
          <w:b/>
          <w:bCs/>
          <w:color w:val="auto"/>
          <w:kern w:val="0"/>
          <w:sz w:val="21"/>
          <w:szCs w:val="21"/>
          <w:highlight w:val="none"/>
          <w:u w:color="000000"/>
          <w:lang w:val="en-US" w:eastAsia="zh-CN" w:bidi="ar"/>
        </w:rPr>
        <w:t>28.2.2</w:t>
      </w:r>
      <w:r>
        <w:rPr>
          <w:rFonts w:hint="eastAsia" w:ascii="宋体" w:cs="宋体"/>
          <w:b/>
          <w:bCs/>
          <w:color w:val="auto"/>
          <w:szCs w:val="21"/>
          <w:highlight w:val="none"/>
        </w:rPr>
        <w:t>投标人法定代表人或被授权代理人必须到场参加开标会议，并出示法定代表人身份证原件或被授权代理人身份证原件，以便开标会议上证明其身份及投标资格。</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outlineLvl w:val="4"/>
        <w:rPr>
          <w:rFonts w:hint="eastAsia" w:ascii="宋体" w:hAnsi="宋体" w:eastAsia="宋体" w:cs="宋体"/>
          <w:bCs/>
          <w:color w:val="auto"/>
          <w:highlight w:val="none"/>
          <w:lang w:val="en-US"/>
        </w:rPr>
      </w:pPr>
      <w:r>
        <w:rPr>
          <w:rFonts w:hint="eastAsia" w:ascii="宋体" w:hAnsi="宋体" w:eastAsia="宋体" w:cs="宋体"/>
          <w:color w:val="auto"/>
          <w:kern w:val="0"/>
          <w:sz w:val="21"/>
          <w:szCs w:val="21"/>
          <w:highlight w:val="none"/>
          <w:u w:color="000000"/>
          <w:lang w:val="en-US" w:eastAsia="zh-CN" w:bidi="ar"/>
        </w:rPr>
        <w:t>28.3开标程序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开标会议由</w:t>
      </w:r>
      <w:r>
        <w:rPr>
          <w:rFonts w:hint="eastAsia" w:ascii="宋体" w:hAnsi="宋体" w:eastAsia="宋体" w:cs="宋体"/>
          <w:color w:val="auto"/>
          <w:kern w:val="0"/>
          <w:sz w:val="21"/>
          <w:szCs w:val="21"/>
          <w:highlight w:val="none"/>
          <w:u w:val="single" w:color="000000"/>
          <w:lang w:val="en-US" w:eastAsia="zh-CN" w:bidi="ar"/>
        </w:rPr>
        <w:t xml:space="preserve"> 滁州长昊工程咨询有限公司 </w:t>
      </w:r>
      <w:r>
        <w:rPr>
          <w:rFonts w:hint="eastAsia" w:ascii="宋体" w:hAnsi="宋体" w:eastAsia="宋体" w:cs="宋体"/>
          <w:color w:val="auto"/>
          <w:kern w:val="0"/>
          <w:sz w:val="21"/>
          <w:szCs w:val="21"/>
          <w:highlight w:val="none"/>
          <w:u w:color="000000"/>
          <w:lang w:val="en-US" w:eastAsia="zh-CN" w:bidi="ar"/>
        </w:rPr>
        <w:t>主持。</w:t>
      </w:r>
    </w:p>
    <w:p>
      <w:pPr>
        <w:spacing w:line="440" w:lineRule="exact"/>
        <w:ind w:right="-155" w:rightChars="-74" w:firstLine="210" w:firstLineChars="100"/>
        <w:jc w:val="left"/>
        <w:rPr>
          <w:rFonts w:hint="eastAsia" w:ascii="宋体"/>
          <w:color w:val="auto"/>
          <w:szCs w:val="21"/>
          <w:highlight w:val="none"/>
        </w:rPr>
      </w:pPr>
      <w:r>
        <w:rPr>
          <w:rFonts w:hint="eastAsia" w:ascii="宋体"/>
          <w:color w:val="auto"/>
          <w:szCs w:val="21"/>
          <w:highlight w:val="none"/>
        </w:rPr>
        <w:t>（1）公布在投标截止时间前递交投标文件的投标人名称，并确认投标单位相关人员是否到场；</w:t>
      </w:r>
    </w:p>
    <w:p>
      <w:pPr>
        <w:spacing w:line="440" w:lineRule="exact"/>
        <w:ind w:right="-155" w:rightChars="-74" w:firstLine="210" w:firstLineChars="100"/>
        <w:jc w:val="left"/>
        <w:rPr>
          <w:rFonts w:hint="eastAsia" w:ascii="宋体"/>
          <w:color w:val="auto"/>
          <w:szCs w:val="21"/>
          <w:highlight w:val="none"/>
        </w:rPr>
      </w:pPr>
      <w:r>
        <w:rPr>
          <w:rFonts w:hint="eastAsia" w:ascii="宋体"/>
          <w:color w:val="auto"/>
          <w:szCs w:val="21"/>
          <w:highlight w:val="none"/>
        </w:rPr>
        <w:t>（2）宣布</w:t>
      </w:r>
      <w:r>
        <w:rPr>
          <w:rFonts w:hint="eastAsia" w:ascii="宋体"/>
          <w:color w:val="auto"/>
          <w:szCs w:val="21"/>
          <w:highlight w:val="none"/>
          <w:lang w:val="en-US" w:eastAsia="zh-CN"/>
        </w:rPr>
        <w:t>采购</w:t>
      </w:r>
      <w:r>
        <w:rPr>
          <w:rFonts w:hint="eastAsia" w:ascii="宋体"/>
          <w:color w:val="auto"/>
          <w:szCs w:val="21"/>
          <w:highlight w:val="none"/>
        </w:rPr>
        <w:t>人、唱标人、记录人、</w:t>
      </w:r>
      <w:r>
        <w:rPr>
          <w:rFonts w:hint="eastAsia" w:ascii="宋体" w:hAnsi="宋体" w:eastAsia="宋体" w:cs="宋体"/>
          <w:color w:val="auto"/>
          <w:kern w:val="0"/>
          <w:sz w:val="21"/>
          <w:szCs w:val="21"/>
          <w:highlight w:val="none"/>
          <w:u w:color="000000"/>
          <w:lang w:val="en-US" w:eastAsia="zh-CN" w:bidi="ar"/>
        </w:rPr>
        <w:t>监督人</w:t>
      </w:r>
      <w:r>
        <w:rPr>
          <w:rFonts w:hint="eastAsia" w:ascii="宋体"/>
          <w:color w:val="auto"/>
          <w:szCs w:val="21"/>
          <w:highlight w:val="none"/>
        </w:rPr>
        <w:t>等有关人员姓名；</w:t>
      </w:r>
    </w:p>
    <w:p>
      <w:pPr>
        <w:spacing w:line="440" w:lineRule="exact"/>
        <w:ind w:right="-155" w:rightChars="-74" w:firstLine="210" w:firstLineChars="100"/>
        <w:jc w:val="left"/>
        <w:rPr>
          <w:rFonts w:hint="eastAsia" w:ascii="宋体"/>
          <w:color w:val="auto"/>
          <w:szCs w:val="21"/>
          <w:highlight w:val="none"/>
        </w:rPr>
      </w:pPr>
      <w:r>
        <w:rPr>
          <w:rFonts w:hint="eastAsia" w:ascii="宋体"/>
          <w:color w:val="auto"/>
          <w:szCs w:val="21"/>
          <w:highlight w:val="none"/>
        </w:rPr>
        <w:t>（3）由投标人或其推选的代表检查投标文件的密封情况；</w:t>
      </w:r>
    </w:p>
    <w:p>
      <w:pPr>
        <w:spacing w:line="440" w:lineRule="exact"/>
        <w:ind w:right="-155" w:rightChars="-74" w:firstLine="210" w:firstLineChars="100"/>
        <w:jc w:val="left"/>
        <w:rPr>
          <w:rFonts w:hint="eastAsia" w:ascii="宋体"/>
          <w:color w:val="auto"/>
          <w:szCs w:val="21"/>
          <w:highlight w:val="none"/>
        </w:rPr>
      </w:pPr>
      <w:r>
        <w:rPr>
          <w:rFonts w:hint="eastAsia" w:ascii="宋体"/>
          <w:color w:val="auto"/>
          <w:szCs w:val="21"/>
          <w:highlight w:val="none"/>
        </w:rPr>
        <w:t>（4）宣布开标顺序（按资格证明文件、</w:t>
      </w:r>
      <w:r>
        <w:rPr>
          <w:rFonts w:hint="eastAsia" w:ascii="宋体"/>
          <w:color w:val="auto"/>
          <w:szCs w:val="21"/>
          <w:highlight w:val="none"/>
          <w:lang w:val="en-US" w:eastAsia="zh-CN"/>
        </w:rPr>
        <w:t>技术标、</w:t>
      </w:r>
      <w:r>
        <w:rPr>
          <w:rFonts w:hint="eastAsia" w:ascii="宋体"/>
          <w:color w:val="auto"/>
          <w:szCs w:val="21"/>
          <w:highlight w:val="none"/>
        </w:rPr>
        <w:t>商务标顺序拆标书并唱标）；</w:t>
      </w:r>
    </w:p>
    <w:p>
      <w:pPr>
        <w:spacing w:line="440" w:lineRule="exact"/>
        <w:ind w:right="-155" w:rightChars="-74" w:firstLine="210" w:firstLineChars="100"/>
        <w:jc w:val="left"/>
        <w:rPr>
          <w:rFonts w:hint="default" w:ascii="宋体" w:eastAsiaTheme="minorEastAsia"/>
          <w:color w:val="auto"/>
          <w:szCs w:val="21"/>
          <w:highlight w:val="none"/>
          <w:lang w:val="en-US" w:eastAsia="zh-CN"/>
        </w:rPr>
      </w:pPr>
      <w:r>
        <w:rPr>
          <w:rFonts w:hint="eastAsia" w:ascii="宋体"/>
          <w:color w:val="auto"/>
          <w:szCs w:val="21"/>
          <w:highlight w:val="none"/>
        </w:rPr>
        <w:t>（5）评标委员会对</w:t>
      </w:r>
      <w:r>
        <w:rPr>
          <w:rFonts w:hint="eastAsia" w:ascii="宋体"/>
          <w:color w:val="auto"/>
          <w:szCs w:val="21"/>
          <w:highlight w:val="none"/>
          <w:lang w:val="en-US" w:eastAsia="zh-CN"/>
        </w:rPr>
        <w:t>各投标文件进行评审；</w:t>
      </w:r>
    </w:p>
    <w:p>
      <w:pPr>
        <w:spacing w:line="440" w:lineRule="exact"/>
        <w:ind w:right="-155" w:rightChars="-74" w:firstLine="210" w:firstLineChars="100"/>
        <w:jc w:val="left"/>
        <w:rPr>
          <w:rFonts w:hint="eastAsia" w:ascii="宋体"/>
          <w:color w:val="auto"/>
          <w:szCs w:val="21"/>
          <w:highlight w:val="none"/>
        </w:rPr>
      </w:pPr>
      <w:r>
        <w:rPr>
          <w:rFonts w:hint="eastAsia" w:ascii="宋体"/>
          <w:color w:val="auto"/>
          <w:szCs w:val="21"/>
          <w:highlight w:val="none"/>
        </w:rPr>
        <w:t>（6）评标委员会根据评审结果推荐中标候选人,主持人宣布评审结果</w:t>
      </w:r>
      <w:r>
        <w:rPr>
          <w:rFonts w:hint="eastAsia" w:ascii="宋体"/>
          <w:color w:val="auto"/>
          <w:szCs w:val="21"/>
          <w:highlight w:val="none"/>
          <w:lang w:eastAsia="zh-CN"/>
        </w:rPr>
        <w:t>；</w:t>
      </w:r>
    </w:p>
    <w:p>
      <w:pPr>
        <w:spacing w:line="440" w:lineRule="exact"/>
        <w:ind w:right="-155" w:rightChars="-74" w:firstLine="210" w:firstLineChars="100"/>
        <w:jc w:val="left"/>
        <w:rPr>
          <w:rFonts w:hint="eastAsia" w:ascii="宋体"/>
          <w:color w:val="auto"/>
          <w:szCs w:val="21"/>
          <w:highlight w:val="none"/>
        </w:rPr>
      </w:pPr>
      <w:r>
        <w:rPr>
          <w:rFonts w:hint="eastAsia" w:ascii="宋体"/>
          <w:color w:val="auto"/>
          <w:szCs w:val="21"/>
          <w:highlight w:val="none"/>
        </w:rPr>
        <w:t>（7）有关人员在开标记录上签字确认；</w:t>
      </w:r>
    </w:p>
    <w:p>
      <w:pPr>
        <w:spacing w:line="440" w:lineRule="exact"/>
        <w:ind w:right="-155" w:rightChars="-74" w:firstLine="210" w:firstLineChars="100"/>
        <w:jc w:val="left"/>
        <w:rPr>
          <w:rFonts w:hint="eastAsia" w:ascii="宋体"/>
          <w:color w:val="auto"/>
          <w:szCs w:val="21"/>
          <w:highlight w:val="none"/>
        </w:rPr>
      </w:pPr>
      <w:r>
        <w:rPr>
          <w:rFonts w:hint="eastAsia" w:ascii="宋体"/>
          <w:color w:val="auto"/>
          <w:szCs w:val="21"/>
          <w:highlight w:val="none"/>
        </w:rPr>
        <w:t>（8）开标结束。</w:t>
      </w:r>
    </w:p>
    <w:p>
      <w:pPr>
        <w:keepNext w:val="0"/>
        <w:keepLines w:val="0"/>
        <w:widowControl/>
        <w:suppressLineNumbers w:val="0"/>
        <w:spacing w:before="0" w:beforeAutospacing="0" w:after="0" w:afterAutospacing="0" w:line="400" w:lineRule="exact"/>
        <w:ind w:left="0" w:right="-155" w:rightChars="-74" w:firstLine="422" w:firstLineChars="200"/>
        <w:jc w:val="left"/>
        <w:outlineLvl w:val="3"/>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29.开标异议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29.1投标人对开标有异议的，</w:t>
      </w:r>
      <w:r>
        <w:rPr>
          <w:rFonts w:hint="eastAsia" w:asciiTheme="majorEastAsia" w:hAnsiTheme="majorEastAsia" w:eastAsiaTheme="majorEastAsia" w:cstheme="majorEastAsia"/>
          <w:color w:val="auto"/>
          <w:szCs w:val="21"/>
          <w:highlight w:val="none"/>
        </w:rPr>
        <w:t>应当在开标过程中提出，采购</w:t>
      </w:r>
      <w:r>
        <w:rPr>
          <w:rFonts w:hint="eastAsia" w:asciiTheme="majorEastAsia" w:hAnsiTheme="majorEastAsia" w:eastAsiaTheme="majorEastAsia" w:cstheme="majorEastAsia"/>
          <w:color w:val="auto"/>
          <w:szCs w:val="21"/>
          <w:highlight w:val="none"/>
          <w:lang w:val="en-US" w:eastAsia="zh-CN"/>
        </w:rPr>
        <w:t>人</w:t>
      </w:r>
      <w:r>
        <w:rPr>
          <w:rFonts w:hint="eastAsia" w:asciiTheme="majorEastAsia" w:hAnsiTheme="majorEastAsia" w:eastAsiaTheme="majorEastAsia" w:cstheme="majorEastAsia"/>
          <w:color w:val="auto"/>
          <w:szCs w:val="21"/>
          <w:highlight w:val="none"/>
        </w:rPr>
        <w:t>在开标过程中作出答复，并制作记录。</w:t>
      </w:r>
    </w:p>
    <w:p>
      <w:pPr>
        <w:keepNext w:val="0"/>
        <w:keepLines w:val="0"/>
        <w:widowControl/>
        <w:suppressLineNumbers w:val="0"/>
        <w:spacing w:before="0" w:beforeAutospacing="0" w:after="0" w:afterAutospacing="0" w:line="440" w:lineRule="exact"/>
        <w:ind w:left="0" w:right="0" w:firstLine="422" w:firstLineChars="200"/>
        <w:jc w:val="left"/>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30.评标委员会</w:t>
      </w:r>
    </w:p>
    <w:p>
      <w:pPr>
        <w:keepNext w:val="0"/>
        <w:keepLines w:val="0"/>
        <w:widowControl/>
        <w:suppressLineNumbers w:val="0"/>
        <w:spacing w:before="0" w:beforeAutospacing="0" w:after="0" w:afterAutospacing="0" w:line="440" w:lineRule="exact"/>
        <w:ind w:left="0" w:right="0" w:firstLine="420" w:firstLineChars="200"/>
        <w:jc w:val="left"/>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30.1.1评标由采购人依法组建的评标委员会负责。</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30.1.2评标委员会负责人依法推荐或确定。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30.2  评标委员会成员名单在中标结果确定前应当保密。</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30.3  评标委员会成员有下述情形的，应当主动提出回避：</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(一)参加采购活动前三年内,与投标人存在劳动关系,或者担任过投标人的董事、监事,或者是投标人的控股股东或实际控制人；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(二)与投标人的法定代表人或者负责人有夫妻、直系血亲、三代以内旁系血亲或者近姻亲关系；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outlineLvl w:val="2"/>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(三)与投标人有其他可能影响采购活动公平、公正进行的关系。</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评审专家发现本人与参加采购活动的投标人有利害关系的,应当主动提出回避。采购人或者代理机构发现评审专家与参加采购活动的投标人有利害关系的,应当要求其回避。</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30.4 评标委员会应当向采购人提出书面评标报告，并抄送有关行政监督部门。评标报告应当如实记载以下内容：</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（1）基本情况和数据表；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（2）评标委员会成员名单；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（3）开标记录；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（4）符合要求的投标人一览表；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（5）无效标情况说明；</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（6）评标标准、评标方法或者评标因素一览表；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（7）经评审的价格或者评分比较一览表；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（8）投标人串标、围标等违规行为的确认报告；</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（9）经评审的投标人排序；</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（10）推荐的中标候选人名单；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（11）澄清、说明、补正事项纪要。</w:t>
      </w:r>
    </w:p>
    <w:p>
      <w:pPr>
        <w:keepNext w:val="0"/>
        <w:keepLines w:val="0"/>
        <w:widowControl/>
        <w:suppressLineNumbers w:val="0"/>
        <w:spacing w:before="0" w:beforeAutospacing="0" w:after="0" w:afterAutospacing="0" w:line="440" w:lineRule="exact"/>
        <w:ind w:left="0" w:right="0" w:firstLine="420" w:firstLineChars="200"/>
        <w:jc w:val="both"/>
        <w:outlineLvl w:val="3"/>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 xml:space="preserve">30.5 </w:t>
      </w:r>
      <w:r>
        <w:rPr>
          <w:rFonts w:hint="eastAsia" w:ascii="宋体" w:hAnsi="宋体" w:eastAsia="宋体" w:cs="宋体"/>
          <w:b/>
          <w:bCs/>
          <w:color w:val="auto"/>
          <w:kern w:val="0"/>
          <w:sz w:val="21"/>
          <w:szCs w:val="21"/>
          <w:highlight w:val="none"/>
          <w:u w:color="000000"/>
          <w:lang w:val="en-US" w:eastAsia="zh-CN" w:bidi="ar"/>
        </w:rPr>
        <w:t>采购人授权评标委员会对投标人资格进行审查。</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30.6评标委员会应自觉接受有关部门的监督，评标委员会成员与评标活动有关的工作人员和监督人员不得向他人透露对投标文件的评审和比较、中标候选人的推荐以及与评标有关的其他情况。投标文件及与评标有关的资料应当保密。</w:t>
      </w:r>
    </w:p>
    <w:p>
      <w:pPr>
        <w:keepNext w:val="0"/>
        <w:keepLines w:val="0"/>
        <w:widowControl/>
        <w:suppressLineNumbers w:val="0"/>
        <w:spacing w:before="0" w:beforeAutospacing="0" w:after="0" w:afterAutospacing="0" w:line="400" w:lineRule="exact"/>
        <w:ind w:left="0" w:right="0" w:firstLine="417" w:firstLineChars="198"/>
        <w:jc w:val="left"/>
        <w:outlineLvl w:val="4"/>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31. 评标</w:t>
      </w:r>
    </w:p>
    <w:p>
      <w:pPr>
        <w:keepNext w:val="0"/>
        <w:keepLines w:val="0"/>
        <w:widowControl/>
        <w:suppressLineNumbers w:val="0"/>
        <w:spacing w:before="0" w:beforeAutospacing="0" w:after="0" w:afterAutospacing="0" w:line="440" w:lineRule="exact"/>
        <w:ind w:left="0" w:right="0" w:firstLine="420" w:firstLineChars="200"/>
        <w:jc w:val="left"/>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31.1  评标准备工作</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31.1.1阅读由采购人或招标代理单位编写的招标项目情况的说明材料；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31.1.2阅读、研究招标文件和相关评标资料，获取评标所需要的重要信息和数据；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31.1.3熟悉招标文件规定的评标方法及在评标过程中需要考虑的相关因素；</w:t>
      </w:r>
    </w:p>
    <w:p>
      <w:pPr>
        <w:keepNext w:val="0"/>
        <w:keepLines w:val="0"/>
        <w:widowControl/>
        <w:suppressLineNumbers w:val="0"/>
        <w:autoSpaceDE w:val="0"/>
        <w:autoSpaceDN/>
        <w:spacing w:before="0" w:beforeAutospacing="0" w:after="0" w:afterAutospacing="0" w:line="440" w:lineRule="exact"/>
        <w:ind w:left="0" w:right="0" w:firstLine="420" w:firstLineChars="200"/>
        <w:jc w:val="left"/>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31.1.4核对评标工作用表。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31.2  评标办法</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31.2.1评标委员会按照第三章“评标办法”规定的方法、评审因素、标准和程序对投标文件进行评审。第三章“评标办法”没有规定的方法、评审因素和标准，不作为评标依据。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outlineLvl w:val="4"/>
        <w:rPr>
          <w:rFonts w:hint="eastAsia" w:ascii="宋体" w:hAnsi="宋体" w:eastAsia="宋体" w:cs="宋体"/>
          <w:color w:val="auto"/>
          <w:highlight w:val="none"/>
          <w:lang w:val="en-US"/>
        </w:rPr>
      </w:pPr>
      <w:bookmarkStart w:id="38" w:name="_Toc5272_WPSOffice_Level3"/>
      <w:bookmarkEnd w:id="38"/>
      <w:r>
        <w:rPr>
          <w:rFonts w:hint="eastAsia" w:ascii="宋体" w:hAnsi="宋体" w:eastAsia="宋体" w:cs="宋体"/>
          <w:color w:val="auto"/>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both"/>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31.5投标文件的澄清</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31.5.1 在评标过程中，评标委员会认为需要，可要求投标人对投标文件中的有关问题进行澄清或提供补充说明及有关资料，投标人应做出书面答复。</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31.5.2 书面答复须经投标人法定代表人或其委托代理人签字或盖章，签字或盖章的书面答复将被视为投标文件的组成部分。</w:t>
      </w:r>
    </w:p>
    <w:p>
      <w:pPr>
        <w:keepNext w:val="0"/>
        <w:keepLines w:val="0"/>
        <w:widowControl/>
        <w:suppressLineNumbers w:val="0"/>
        <w:autoSpaceDE w:val="0"/>
        <w:autoSpaceDN/>
        <w:spacing w:before="0" w:beforeAutospacing="0" w:after="0" w:afterAutospacing="0" w:line="440" w:lineRule="exact"/>
        <w:ind w:left="0" w:right="0" w:firstLine="420" w:firstLineChars="200"/>
        <w:jc w:val="left"/>
        <w:outlineLvl w:val="3"/>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31.6报价合理性的判断</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pPr>
        <w:keepNext w:val="0"/>
        <w:keepLines w:val="0"/>
        <w:widowControl/>
        <w:suppressLineNumbers w:val="0"/>
        <w:spacing w:before="0" w:beforeAutospacing="0" w:after="0" w:afterAutospacing="0" w:line="440" w:lineRule="exact"/>
        <w:ind w:left="0" w:right="0" w:firstLine="420" w:firstLineChars="200"/>
        <w:jc w:val="both"/>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31.7评审意见分歧的处理办法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（1）评标委员会应当对投标人提供的报告、证明材料及详细说明认真研究。对存在意见分歧的，可采用投票方式表决决定（按多数评委意见为准）；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（2）招标投标当事人对评标结果提出异议或者投诉，采购单位认为需要重新进行评标的，评标委员会成员应当按照采购单位要求重新评标。</w:t>
      </w:r>
    </w:p>
    <w:p>
      <w:pPr>
        <w:keepNext w:val="0"/>
        <w:keepLines w:val="0"/>
        <w:widowControl/>
        <w:suppressLineNumbers w:val="0"/>
        <w:autoSpaceDE w:val="0"/>
        <w:autoSpaceDN/>
        <w:spacing w:before="0" w:beforeAutospacing="0" w:after="0" w:afterAutospacing="0" w:line="440" w:lineRule="exact"/>
        <w:ind w:left="0" w:right="0" w:firstLine="420" w:firstLineChars="200"/>
        <w:jc w:val="both"/>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31.8评标报告的签署</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31.8.1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widowControl/>
        <w:suppressLineNumbers w:val="0"/>
        <w:autoSpaceDE w:val="0"/>
        <w:autoSpaceDN/>
        <w:spacing w:before="0" w:beforeAutospacing="0" w:after="0" w:afterAutospacing="0" w:line="440" w:lineRule="exact"/>
        <w:ind w:left="0" w:right="0" w:firstLine="420" w:firstLineChars="200"/>
        <w:jc w:val="both"/>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31.9评标过程的保密</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评标委员会成员和与评标活动有关的工作人员不得透露对投标文件的评审和比较、中标候选人的推荐情况以及与评标有关的其他情况。</w:t>
      </w:r>
    </w:p>
    <w:p>
      <w:pPr>
        <w:keepNext w:val="0"/>
        <w:keepLines w:val="0"/>
        <w:widowControl/>
        <w:suppressLineNumbers w:val="0"/>
        <w:autoSpaceDE w:val="0"/>
        <w:autoSpaceDN/>
        <w:spacing w:before="0" w:beforeAutospacing="0" w:after="0" w:afterAutospacing="0" w:line="440" w:lineRule="exact"/>
        <w:ind w:left="0" w:right="0" w:firstLine="422" w:firstLineChars="200"/>
        <w:jc w:val="left"/>
        <w:outlineLvl w:val="3"/>
        <w:rPr>
          <w:rFonts w:hint="eastAsia" w:ascii="宋体" w:hAnsi="宋体" w:eastAsia="宋体" w:cs="宋体"/>
          <w:b/>
          <w:bCs/>
          <w:color w:val="auto"/>
          <w:highlight w:val="none"/>
          <w:lang w:val="en-US"/>
        </w:rPr>
      </w:pPr>
      <w:r>
        <w:rPr>
          <w:rFonts w:hint="eastAsia" w:ascii="宋体" w:hAnsi="宋体" w:eastAsia="宋体" w:cs="宋体"/>
          <w:b/>
          <w:bCs/>
          <w:color w:val="auto"/>
          <w:kern w:val="0"/>
          <w:sz w:val="21"/>
          <w:szCs w:val="21"/>
          <w:highlight w:val="none"/>
          <w:u w:color="000000"/>
          <w:lang w:val="en-US" w:eastAsia="zh-CN" w:bidi="ar"/>
        </w:rPr>
        <w:t>31.10评标结果公告</w:t>
      </w:r>
    </w:p>
    <w:p>
      <w:pPr>
        <w:keepNext w:val="0"/>
        <w:keepLines w:val="0"/>
        <w:pageBreakBefore w:val="0"/>
        <w:widowControl/>
        <w:suppressLineNumbers w:val="0"/>
        <w:kinsoku/>
        <w:wordWrap w:val="0"/>
        <w:overflowPunct/>
        <w:topLinePunct w:val="0"/>
        <w:autoSpaceDE w:val="0"/>
        <w:autoSpaceDN/>
        <w:bidi w:val="0"/>
        <w:adjustRightInd/>
        <w:snapToGrid w:val="0"/>
        <w:spacing w:before="0" w:beforeAutospacing="0" w:after="0" w:afterAutospacing="0" w:line="360" w:lineRule="exact"/>
        <w:ind w:left="0" w:right="0" w:firstLine="422" w:firstLineChars="200"/>
        <w:jc w:val="both"/>
        <w:textAlignment w:val="auto"/>
        <w:rPr>
          <w:rFonts w:hint="eastAsia" w:ascii="宋体" w:hAnsi="宋体" w:eastAsia="宋体" w:cs="宋体"/>
          <w:color w:val="auto"/>
          <w:highlight w:val="none"/>
          <w:lang w:val="en-US"/>
        </w:rPr>
      </w:pPr>
      <w:r>
        <w:rPr>
          <w:rFonts w:hint="eastAsia" w:ascii="宋体" w:hAnsi="宋体" w:eastAsia="宋体" w:cs="宋体"/>
          <w:b/>
          <w:bCs/>
          <w:color w:val="auto"/>
          <w:kern w:val="0"/>
          <w:sz w:val="21"/>
          <w:szCs w:val="21"/>
          <w:highlight w:val="none"/>
          <w:u w:color="000000"/>
          <w:lang w:val="en-US" w:eastAsia="zh-CN" w:bidi="ar"/>
        </w:rPr>
        <w:t>采购人应将中标人的情况在</w:t>
      </w:r>
      <w:r>
        <w:rPr>
          <w:rFonts w:hint="eastAsia" w:ascii="宋体" w:hAnsi="Calibri" w:eastAsia="宋体" w:cs="Times New Roman"/>
          <w:b/>
          <w:bCs/>
          <w:color w:val="auto"/>
          <w:szCs w:val="21"/>
          <w:highlight w:val="none"/>
          <w:lang w:eastAsia="zh-CN"/>
        </w:rPr>
        <w:t>滁州开放大学网站（http://www.czou.ah.cn/）</w:t>
      </w:r>
      <w:r>
        <w:rPr>
          <w:rFonts w:hint="eastAsia" w:ascii="宋体" w:hAnsi="宋体" w:eastAsia="宋体" w:cs="宋体"/>
          <w:b/>
          <w:bCs/>
          <w:color w:val="auto"/>
          <w:kern w:val="0"/>
          <w:sz w:val="21"/>
          <w:szCs w:val="21"/>
          <w:highlight w:val="none"/>
          <w:u w:color="000000"/>
          <w:lang w:val="en-US" w:eastAsia="zh-CN" w:bidi="ar"/>
        </w:rPr>
        <w:t>予以公告，</w:t>
      </w:r>
      <w:r>
        <w:rPr>
          <w:rFonts w:hint="eastAsia" w:ascii="宋体"/>
          <w:b/>
          <w:bCs/>
          <w:color w:val="auto"/>
          <w:szCs w:val="21"/>
          <w:highlight w:val="none"/>
        </w:rPr>
        <w:t>公告期为1个工作日</w:t>
      </w:r>
      <w:r>
        <w:rPr>
          <w:rFonts w:hint="eastAsia" w:ascii="宋体" w:hAnsi="宋体" w:eastAsia="宋体" w:cs="宋体"/>
          <w:b/>
          <w:bCs/>
          <w:color w:val="auto"/>
          <w:kern w:val="0"/>
          <w:sz w:val="21"/>
          <w:szCs w:val="21"/>
          <w:highlight w:val="none"/>
          <w:u w:color="000000"/>
          <w:lang w:val="en-US" w:eastAsia="zh-CN" w:bidi="ar"/>
        </w:rPr>
        <w:t>。</w:t>
      </w:r>
    </w:p>
    <w:p>
      <w:pPr>
        <w:keepNext w:val="0"/>
        <w:keepLines w:val="0"/>
        <w:widowControl/>
        <w:suppressLineNumbers w:val="0"/>
        <w:autoSpaceDE w:val="0"/>
        <w:autoSpaceDN/>
        <w:spacing w:before="0" w:beforeAutospacing="0" w:after="0" w:afterAutospacing="0" w:line="440" w:lineRule="exact"/>
        <w:ind w:left="0" w:right="0" w:firstLine="422" w:firstLineChars="200"/>
        <w:jc w:val="left"/>
        <w:outlineLvl w:val="4"/>
        <w:rPr>
          <w:rFonts w:hint="eastAsia" w:ascii="宋体" w:hAnsi="Calibri" w:eastAsia="宋体" w:cs="宋体"/>
          <w:b/>
          <w:bCs/>
          <w:color w:val="auto"/>
          <w:highlight w:val="none"/>
          <w:lang w:val="en-US"/>
        </w:rPr>
      </w:pPr>
      <w:r>
        <w:rPr>
          <w:rFonts w:hint="eastAsia" w:ascii="宋体" w:hAnsi="宋体" w:eastAsia="宋体" w:cs="宋体"/>
          <w:b/>
          <w:bCs/>
          <w:color w:val="auto"/>
          <w:kern w:val="0"/>
          <w:sz w:val="21"/>
          <w:szCs w:val="21"/>
          <w:highlight w:val="none"/>
          <w:u w:color="000000"/>
          <w:lang w:val="en-US" w:eastAsia="zh-CN" w:bidi="ar"/>
        </w:rPr>
        <w:t>32.定标</w:t>
      </w:r>
    </w:p>
    <w:p>
      <w:pPr>
        <w:keepNext w:val="0"/>
        <w:keepLines w:val="0"/>
        <w:widowControl/>
        <w:suppressLineNumbers w:val="0"/>
        <w:spacing w:before="0" w:beforeAutospacing="0" w:after="0" w:afterAutospacing="0" w:line="440" w:lineRule="exact"/>
        <w:ind w:left="0" w:right="0" w:firstLine="420" w:firstLineChars="200"/>
        <w:jc w:val="left"/>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32.1 中标人的确定</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32.1.1除投标人须知前附表规定评标委员会直接确定中标人外，采购人依据评标委员会推荐的中标候选人确定中标人，评标委员会推荐中标候选人的人数见投标人须知前附表。</w:t>
      </w:r>
    </w:p>
    <w:p>
      <w:pPr>
        <w:keepNext w:val="0"/>
        <w:keepLines w:val="0"/>
        <w:widowControl/>
        <w:suppressLineNumbers w:val="0"/>
        <w:wordWrap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32.1.2中标人确定后，采购人应将中标人名单在滁州开放大学网站（http://www.czou.ah.cn/）予以公示。</w:t>
      </w:r>
    </w:p>
    <w:p>
      <w:pPr>
        <w:keepNext w:val="0"/>
        <w:keepLines w:val="0"/>
        <w:widowControl/>
        <w:suppressLineNumbers w:val="0"/>
        <w:spacing w:before="0" w:beforeAutospacing="0" w:after="0" w:afterAutospacing="0" w:line="440" w:lineRule="exact"/>
        <w:ind w:left="0" w:right="0" w:firstLine="420" w:firstLineChars="200"/>
        <w:jc w:val="left"/>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32.2 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32.2.1</w:t>
      </w:r>
      <w:r>
        <w:rPr>
          <w:rFonts w:hint="eastAsia"/>
          <w:color w:val="auto"/>
          <w:highlight w:val="none"/>
        </w:rPr>
        <w:t>采购人或采购代理机构应在中标人确定之日起2个工作日内，向中标人发出中标通知书。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32.2.2中标通知书须加盖采购人、招标代理公司公章后方可发出。</w:t>
      </w:r>
    </w:p>
    <w:p>
      <w:pPr>
        <w:keepNext w:val="0"/>
        <w:keepLines w:val="0"/>
        <w:widowControl/>
        <w:numPr>
          <w:ilvl w:val="0"/>
          <w:numId w:val="2"/>
        </w:numPr>
        <w:suppressLineNumbers w:val="0"/>
        <w:spacing w:before="0" w:beforeAutospacing="0" w:after="0" w:afterAutospacing="0" w:line="440" w:lineRule="exact"/>
        <w:ind w:left="0" w:right="0" w:firstLine="417" w:firstLineChars="198"/>
        <w:jc w:val="left"/>
        <w:outlineLvl w:val="4"/>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开评审异常情况处理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kern w:val="10"/>
          <w:szCs w:val="21"/>
          <w:highlight w:val="none"/>
        </w:rPr>
      </w:pPr>
      <w:bookmarkStart w:id="39" w:name="_Toc8453_WPSOffice_Level3"/>
      <w:r>
        <w:rPr>
          <w:rFonts w:hint="eastAsia" w:ascii="宋体" w:hAnsi="宋体" w:eastAsia="宋体" w:cs="宋体"/>
          <w:color w:val="auto"/>
          <w:kern w:val="10"/>
          <w:szCs w:val="21"/>
          <w:highlight w:val="none"/>
          <w:lang w:val="en-US" w:eastAsia="zh-CN"/>
        </w:rPr>
        <w:t>33</w:t>
      </w:r>
      <w:r>
        <w:rPr>
          <w:rFonts w:hint="eastAsia" w:ascii="宋体" w:hAnsi="宋体" w:eastAsia="宋体" w:cs="宋体"/>
          <w:color w:val="auto"/>
          <w:kern w:val="10"/>
          <w:szCs w:val="21"/>
          <w:highlight w:val="none"/>
        </w:rPr>
        <w:t xml:space="preserve">.1重新招标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有下列情形之一的，</w:t>
      </w:r>
      <w:r>
        <w:rPr>
          <w:rFonts w:hint="eastAsia" w:ascii="宋体" w:hAnsi="宋体" w:eastAsia="宋体" w:cs="宋体"/>
          <w:color w:val="auto"/>
          <w:kern w:val="10"/>
          <w:szCs w:val="21"/>
          <w:highlight w:val="none"/>
          <w:lang w:eastAsia="zh-CN"/>
        </w:rPr>
        <w:t>招标人</w:t>
      </w:r>
      <w:r>
        <w:rPr>
          <w:rFonts w:hint="eastAsia" w:ascii="宋体" w:hAnsi="宋体" w:eastAsia="宋体" w:cs="宋体"/>
          <w:color w:val="auto"/>
          <w:kern w:val="10"/>
          <w:szCs w:val="21"/>
          <w:highlight w:val="none"/>
        </w:rPr>
        <w:t>将重新招标：</w:t>
      </w:r>
    </w:p>
    <w:p>
      <w:pPr>
        <w:adjustRightInd w:val="0"/>
        <w:snapToGrid w:val="0"/>
        <w:spacing w:line="460" w:lineRule="exact"/>
        <w:ind w:firstLine="420" w:firstLineChars="200"/>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 xml:space="preserve">(1)投标截止时间止，投标人少于三个的； </w:t>
      </w:r>
    </w:p>
    <w:p>
      <w:pPr>
        <w:adjustRightInd w:val="0"/>
        <w:snapToGrid w:val="0"/>
        <w:spacing w:line="460" w:lineRule="exact"/>
        <w:ind w:firstLine="420" w:firstLineChars="200"/>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(2)经评标委员会评审后否决所有投标的；</w:t>
      </w:r>
    </w:p>
    <w:p>
      <w:pPr>
        <w:adjustRightInd w:val="0"/>
        <w:snapToGrid w:val="0"/>
        <w:spacing w:line="460" w:lineRule="exact"/>
        <w:ind w:firstLine="420" w:firstLineChars="200"/>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(3)出现影响采购公正的违法、违规行为的；</w:t>
      </w:r>
    </w:p>
    <w:p>
      <w:pPr>
        <w:adjustRightInd w:val="0"/>
        <w:snapToGrid w:val="0"/>
        <w:spacing w:line="460" w:lineRule="exact"/>
        <w:ind w:firstLine="420" w:firstLineChars="200"/>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(4)投标人的报价均脱离实际且无充分证据的；</w:t>
      </w:r>
    </w:p>
    <w:p>
      <w:pPr>
        <w:adjustRightInd w:val="0"/>
        <w:snapToGrid w:val="0"/>
        <w:spacing w:line="460" w:lineRule="exact"/>
        <w:ind w:firstLine="420" w:firstLineChars="200"/>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(5)因重大变故，采购任务取消的。</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lang w:val="en-US" w:eastAsia="zh-CN"/>
        </w:rPr>
        <w:t>33</w:t>
      </w:r>
      <w:r>
        <w:rPr>
          <w:rFonts w:hint="eastAsia" w:ascii="宋体" w:hAnsi="宋体" w:eastAsia="宋体" w:cs="宋体"/>
          <w:color w:val="auto"/>
          <w:kern w:val="10"/>
          <w:szCs w:val="21"/>
          <w:highlight w:val="none"/>
        </w:rPr>
        <w:t>.2变更采购方式</w:t>
      </w:r>
    </w:p>
    <w:p>
      <w:pPr>
        <w:spacing w:line="440" w:lineRule="exact"/>
        <w:ind w:firstLine="625" w:firstLineChars="298"/>
        <w:jc w:val="left"/>
        <w:rPr>
          <w:rFonts w:hint="eastAsia" w:ascii="宋体" w:hAnsi="Times New Roman" w:eastAsia="宋体" w:cs="Times New Roman"/>
          <w:b w:val="0"/>
          <w:bCs/>
          <w:color w:val="auto"/>
          <w:szCs w:val="21"/>
          <w:highlight w:val="none"/>
          <w:lang w:val="en-US" w:eastAsia="zh-CN"/>
        </w:rPr>
      </w:pPr>
      <w:r>
        <w:rPr>
          <w:rFonts w:hint="eastAsia" w:ascii="宋体" w:hAnsi="Times New Roman" w:eastAsia="宋体" w:cs="Times New Roman"/>
          <w:b w:val="0"/>
          <w:bCs/>
          <w:color w:val="auto"/>
          <w:szCs w:val="21"/>
          <w:highlight w:val="none"/>
          <w:lang w:val="en-US" w:eastAsia="zh-CN"/>
        </w:rPr>
        <w:t xml:space="preserve">/。 </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（六）合同的授予</w:t>
      </w:r>
      <w:bookmarkEnd w:id="39"/>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34. 合同授予标准</w:t>
      </w:r>
    </w:p>
    <w:p>
      <w:pPr>
        <w:keepNext w:val="0"/>
        <w:keepLines w:val="0"/>
        <w:widowControl w:val="0"/>
        <w:suppressLineNumbers w:val="0"/>
        <w:autoSpaceDE w:val="0"/>
        <w:autoSpaceDN/>
        <w:spacing w:before="0" w:beforeAutospacing="0" w:after="0" w:afterAutospacing="0" w:line="400" w:lineRule="exact"/>
        <w:ind w:left="0" w:right="0" w:firstLine="525" w:firstLineChars="25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34.1  本招标项目的合同将授予按本投标须知第32条规定所确定的中标人。</w:t>
      </w:r>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35. 合同协议书的签订</w:t>
      </w:r>
    </w:p>
    <w:p>
      <w:pPr>
        <w:keepNext w:val="0"/>
        <w:keepLines w:val="0"/>
        <w:widowControl w:val="0"/>
        <w:suppressLineNumbers w:val="0"/>
        <w:autoSpaceDE w:val="0"/>
        <w:autoSpaceDN/>
        <w:spacing w:before="0" w:beforeAutospacing="0" w:after="0" w:afterAutospacing="0" w:line="400" w:lineRule="exact"/>
        <w:ind w:left="0" w:right="0" w:firstLine="525" w:firstLineChars="25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35.1 采购人与中标人将于中标通知书发出之日起7个工作日内，按照招标文件和中标人的投标文件订立书面采购合同。采购人和中标人不得再行订立背离合同实质性内容的其他协议。</w:t>
      </w:r>
    </w:p>
    <w:p>
      <w:pPr>
        <w:spacing w:line="440" w:lineRule="exact"/>
        <w:ind w:firstLine="420" w:firstLineChars="200"/>
        <w:jc w:val="left"/>
        <w:rPr>
          <w:rFonts w:hint="eastAsia" w:ascii="宋体"/>
          <w:color w:val="auto"/>
          <w:szCs w:val="21"/>
          <w:highlight w:val="none"/>
        </w:rPr>
      </w:pPr>
      <w:r>
        <w:rPr>
          <w:rFonts w:hint="eastAsia" w:ascii="宋体" w:hAnsi="宋体" w:eastAsia="宋体" w:cs="宋体"/>
          <w:color w:val="auto"/>
          <w:kern w:val="0"/>
          <w:sz w:val="21"/>
          <w:szCs w:val="21"/>
          <w:highlight w:val="none"/>
          <w:u w:color="000000"/>
          <w:lang w:val="en-US" w:eastAsia="zh-CN" w:bidi="ar"/>
        </w:rPr>
        <w:t>35.2 采购人如不按本投标须知第32条的规定与中标人订立合同，</w:t>
      </w:r>
      <w:r>
        <w:rPr>
          <w:rFonts w:hint="eastAsia" w:ascii="宋体"/>
          <w:color w:val="auto"/>
          <w:szCs w:val="21"/>
          <w:highlight w:val="none"/>
        </w:rPr>
        <w:t>或者采购人、中标人订立背离合同实质性内容的协议，</w:t>
      </w:r>
      <w:r>
        <w:rPr>
          <w:rFonts w:ascii="Helvetica" w:hAnsi="Helvetica" w:eastAsia="Helvetica" w:cs="Helvetica"/>
          <w:i w:val="0"/>
          <w:caps w:val="0"/>
          <w:color w:val="auto"/>
          <w:spacing w:val="0"/>
          <w:sz w:val="21"/>
          <w:szCs w:val="21"/>
          <w:highlight w:val="none"/>
          <w:shd w:val="clear" w:color="auto" w:fill="FFFFFF"/>
        </w:rPr>
        <w:t>给他人造成损失的，依法承担民事责任</w:t>
      </w:r>
      <w:r>
        <w:rPr>
          <w:rFonts w:hint="eastAsia" w:ascii="宋体"/>
          <w:color w:val="auto"/>
          <w:szCs w:val="21"/>
          <w:highlight w:val="none"/>
        </w:rPr>
        <w:t>，同时依法承担相应法律责任。</w:t>
      </w:r>
    </w:p>
    <w:p>
      <w:pPr>
        <w:spacing w:line="440" w:lineRule="exact"/>
        <w:ind w:firstLine="420" w:firstLineChars="200"/>
        <w:jc w:val="left"/>
        <w:rPr>
          <w:rFonts w:hint="eastAsia" w:ascii="宋体"/>
          <w:color w:val="auto"/>
          <w:szCs w:val="21"/>
          <w:highlight w:val="none"/>
        </w:rPr>
      </w:pPr>
      <w:r>
        <w:rPr>
          <w:rFonts w:hint="eastAsia" w:ascii="宋体" w:hAnsi="宋体" w:eastAsia="宋体" w:cs="宋体"/>
          <w:color w:val="auto"/>
          <w:kern w:val="0"/>
          <w:sz w:val="21"/>
          <w:szCs w:val="21"/>
          <w:highlight w:val="none"/>
          <w:u w:color="000000"/>
          <w:lang w:val="en-US" w:eastAsia="zh-CN" w:bidi="ar"/>
        </w:rPr>
        <w:t>35.3中标人如不按本投标须知第32条的规定与采购人订立合同，</w:t>
      </w:r>
      <w:r>
        <w:rPr>
          <w:rFonts w:hint="eastAsia" w:ascii="宋体"/>
          <w:color w:val="auto"/>
          <w:szCs w:val="21"/>
          <w:highlight w:val="none"/>
        </w:rPr>
        <w:t>则采购人将废除授标，</w:t>
      </w:r>
      <w:r>
        <w:rPr>
          <w:rFonts w:ascii="Helvetica" w:hAnsi="Helvetica" w:eastAsia="Helvetica" w:cs="Helvetica"/>
          <w:i w:val="0"/>
          <w:caps w:val="0"/>
          <w:color w:val="auto"/>
          <w:spacing w:val="0"/>
          <w:sz w:val="21"/>
          <w:szCs w:val="21"/>
          <w:highlight w:val="none"/>
          <w:shd w:val="clear" w:color="auto" w:fill="FFFFFF"/>
        </w:rPr>
        <w:t>给</w:t>
      </w:r>
      <w:r>
        <w:rPr>
          <w:rFonts w:hint="eastAsia" w:ascii="Helvetica" w:hAnsi="Helvetica" w:eastAsia="宋体" w:cs="Helvetica"/>
          <w:i w:val="0"/>
          <w:caps w:val="0"/>
          <w:color w:val="auto"/>
          <w:spacing w:val="0"/>
          <w:sz w:val="21"/>
          <w:szCs w:val="21"/>
          <w:highlight w:val="none"/>
          <w:shd w:val="clear" w:color="auto" w:fill="FFFFFF"/>
          <w:lang w:eastAsia="zh-CN"/>
        </w:rPr>
        <w:t>采购人</w:t>
      </w:r>
      <w:r>
        <w:rPr>
          <w:rFonts w:ascii="Helvetica" w:hAnsi="Helvetica" w:eastAsia="Helvetica" w:cs="Helvetica"/>
          <w:i w:val="0"/>
          <w:caps w:val="0"/>
          <w:color w:val="auto"/>
          <w:spacing w:val="0"/>
          <w:sz w:val="21"/>
          <w:szCs w:val="21"/>
          <w:highlight w:val="none"/>
          <w:shd w:val="clear" w:color="auto" w:fill="FFFFFF"/>
        </w:rPr>
        <w:t>造成损失的，依法承担民事责任</w:t>
      </w:r>
      <w:r>
        <w:rPr>
          <w:rFonts w:hint="eastAsia" w:ascii="宋体"/>
          <w:color w:val="auto"/>
          <w:szCs w:val="21"/>
          <w:highlight w:val="none"/>
        </w:rPr>
        <w:t>，同时依法承担相应法律责任。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525" w:firstLineChars="25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35.4中标人应当按照合同约定履行义务，完成中标项目，不得将中标项目转让（转包）给他人。</w:t>
      </w:r>
    </w:p>
    <w:p>
      <w:pPr>
        <w:keepNext w:val="0"/>
        <w:keepLines w:val="0"/>
        <w:widowControl w:val="0"/>
        <w:suppressLineNumbers w:val="0"/>
        <w:autoSpaceDE w:val="0"/>
        <w:autoSpaceDN/>
        <w:spacing w:before="0" w:beforeAutospacing="0" w:after="0" w:afterAutospacing="0" w:line="400" w:lineRule="exact"/>
        <w:ind w:left="0" w:right="0" w:firstLine="525" w:firstLineChars="250"/>
        <w:jc w:val="left"/>
        <w:rPr>
          <w:rFonts w:hint="default"/>
          <w:color w:val="auto"/>
          <w:highlight w:val="none"/>
          <w:lang w:val="en-US" w:eastAsia="zh-CN"/>
        </w:rPr>
      </w:pPr>
      <w:r>
        <w:rPr>
          <w:rFonts w:hint="eastAsia" w:ascii="宋体" w:hAnsi="宋体" w:eastAsia="宋体" w:cs="宋体"/>
          <w:color w:val="auto"/>
          <w:kern w:val="0"/>
          <w:sz w:val="21"/>
          <w:szCs w:val="21"/>
          <w:highlight w:val="none"/>
          <w:u w:color="000000"/>
          <w:lang w:val="en-US" w:eastAsia="zh-CN" w:bidi="ar"/>
        </w:rPr>
        <w:t>35.5招标文件对服务人员有证书等具体要求的，中标人在合同履行过程中不得擅自更换。因特殊情况，确需更换的，更换后的服务人员不得低于中标人的投标文件中委派服务技术人员资格条件，且须经采购人同意。</w:t>
      </w:r>
    </w:p>
    <w:p>
      <w:pPr>
        <w:keepNext w:val="0"/>
        <w:keepLines w:val="0"/>
        <w:widowControl w:val="0"/>
        <w:suppressLineNumbers w:val="0"/>
        <w:autoSpaceDE w:val="0"/>
        <w:autoSpaceDN/>
        <w:spacing w:before="0" w:beforeAutospacing="0" w:after="0" w:afterAutospacing="0" w:line="400" w:lineRule="exact"/>
        <w:ind w:left="0" w:right="0"/>
        <w:jc w:val="both"/>
        <w:outlineLvl w:val="3"/>
        <w:rPr>
          <w:rFonts w:hint="eastAsia" w:ascii="宋体" w:hAnsi="宋体" w:eastAsia="宋体" w:cs="宋体"/>
          <w:b/>
          <w:bCs w:val="0"/>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    </w:t>
      </w:r>
      <w:bookmarkStart w:id="40" w:name="_Toc7247"/>
      <w:bookmarkEnd w:id="40"/>
      <w:r>
        <w:rPr>
          <w:rFonts w:hint="eastAsia" w:ascii="宋体" w:hAnsi="宋体" w:eastAsia="宋体" w:cs="宋体"/>
          <w:b/>
          <w:bCs w:val="0"/>
          <w:color w:val="auto"/>
          <w:kern w:val="0"/>
          <w:sz w:val="21"/>
          <w:szCs w:val="21"/>
          <w:highlight w:val="none"/>
          <w:u w:color="000000"/>
          <w:lang w:val="en-US" w:eastAsia="zh-CN" w:bidi="ar"/>
        </w:rPr>
        <w:t>36.</w:t>
      </w:r>
      <w:bookmarkStart w:id="41" w:name="_Toc217446068"/>
      <w:r>
        <w:rPr>
          <w:rFonts w:hint="eastAsia" w:ascii="宋体" w:hAnsi="宋体" w:eastAsia="宋体" w:cs="宋体"/>
          <w:b/>
          <w:bCs w:val="0"/>
          <w:color w:val="auto"/>
          <w:kern w:val="0"/>
          <w:sz w:val="21"/>
          <w:szCs w:val="21"/>
          <w:highlight w:val="none"/>
          <w:u w:color="000000"/>
          <w:lang w:val="en-US" w:eastAsia="zh-CN" w:bidi="ar"/>
        </w:rPr>
        <w:t xml:space="preserve"> 履约保证金</w:t>
      </w:r>
      <w:bookmarkEnd w:id="41"/>
    </w:p>
    <w:p>
      <w:pPr>
        <w:keepNext w:val="0"/>
        <w:keepLines w:val="0"/>
        <w:widowControl w:val="0"/>
        <w:suppressLineNumbers w:val="0"/>
        <w:autoSpaceDE w:val="0"/>
        <w:autoSpaceDN/>
        <w:spacing w:before="0" w:beforeAutospacing="0" w:after="0" w:afterAutospacing="0" w:line="400" w:lineRule="exact"/>
        <w:ind w:left="0" w:right="0" w:firstLine="420" w:firstLineChars="200"/>
        <w:jc w:val="both"/>
        <w:outlineLvl w:val="4"/>
        <w:rPr>
          <w:rFonts w:hint="eastAsia" w:ascii="宋体" w:hAnsi="宋体" w:eastAsia="宋体" w:cs="宋体"/>
          <w:color w:val="auto"/>
          <w:highlight w:val="none"/>
          <w:lang w:val="en-US"/>
        </w:rPr>
      </w:pPr>
      <w:bookmarkStart w:id="42" w:name="_Toc316_WPSOffice_Level3"/>
      <w:bookmarkEnd w:id="42"/>
      <w:bookmarkStart w:id="43" w:name="_Toc23484"/>
      <w:r>
        <w:rPr>
          <w:rFonts w:hint="eastAsia" w:ascii="宋体" w:hAnsi="宋体" w:eastAsia="宋体" w:cs="宋体"/>
          <w:color w:val="auto"/>
          <w:kern w:val="0"/>
          <w:sz w:val="21"/>
          <w:szCs w:val="21"/>
          <w:highlight w:val="none"/>
          <w:u w:color="000000"/>
          <w:lang w:val="en-US" w:eastAsia="zh-CN" w:bidi="ar"/>
        </w:rPr>
        <w:t>36.1</w:t>
      </w:r>
      <w:bookmarkEnd w:id="43"/>
      <w:r>
        <w:rPr>
          <w:rFonts w:hint="eastAsia" w:ascii="宋体" w:hAnsi="宋体" w:eastAsia="宋体" w:cs="宋体"/>
          <w:color w:val="auto"/>
          <w:kern w:val="0"/>
          <w:sz w:val="21"/>
          <w:szCs w:val="21"/>
          <w:highlight w:val="none"/>
          <w:u w:color="000000"/>
          <w:lang w:val="en-US" w:eastAsia="zh-CN" w:bidi="ar"/>
        </w:rPr>
        <w:t>本项目不收取履约担保。</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outlineLvl w:val="3"/>
        <w:rPr>
          <w:rFonts w:hint="eastAsia" w:ascii="黑体" w:hAnsi="宋体" w:eastAsia="黑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37. 对采购人的纪律要求</w:t>
      </w:r>
      <w:r>
        <w:rPr>
          <w:rFonts w:hint="eastAsia" w:ascii="黑体" w:hAnsi="宋体" w:eastAsia="黑体" w:cs="宋体"/>
          <w:b/>
          <w:bCs w:val="0"/>
          <w:color w:val="auto"/>
          <w:kern w:val="0"/>
          <w:sz w:val="21"/>
          <w:szCs w:val="21"/>
          <w:highlight w:val="none"/>
          <w:u w:color="000000"/>
          <w:lang w:val="en-US" w:eastAsia="zh-CN" w:bidi="ar"/>
        </w:rPr>
        <w:t xml:space="preserve">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color w:val="auto"/>
          <w:kern w:val="10"/>
          <w:highlight w:val="none"/>
          <w:lang w:val="en-US"/>
        </w:rPr>
      </w:pPr>
      <w:r>
        <w:rPr>
          <w:rFonts w:hint="eastAsia" w:ascii="宋体" w:hAnsi="宋体" w:eastAsia="宋体" w:cs="宋体"/>
          <w:color w:val="auto"/>
          <w:kern w:val="10"/>
          <w:sz w:val="21"/>
          <w:szCs w:val="21"/>
          <w:highlight w:val="none"/>
          <w:u w:color="000000"/>
          <w:lang w:val="en-US" w:eastAsia="zh-CN" w:bidi="ar"/>
        </w:rPr>
        <w:t xml:space="preserve">37.1采购人不得泄漏招标投标活动中应当保密的情况和资料，不得与投标人串通损害国家利益，社会公共利益或者他人合法权益。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 xml:space="preserve">38. 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color w:val="auto"/>
          <w:kern w:val="10"/>
          <w:highlight w:val="none"/>
          <w:lang w:val="en-US"/>
        </w:rPr>
      </w:pPr>
      <w:r>
        <w:rPr>
          <w:rFonts w:hint="eastAsia" w:ascii="宋体" w:hAnsi="宋体" w:eastAsia="宋体" w:cs="宋体"/>
          <w:color w:val="auto"/>
          <w:kern w:val="10"/>
          <w:sz w:val="21"/>
          <w:szCs w:val="21"/>
          <w:highlight w:val="none"/>
          <w:u w:color="000000"/>
          <w:lang w:val="en-US" w:eastAsia="zh-CN" w:bidi="ar"/>
        </w:rPr>
        <w:t>38.1投标人不得相互串通投标或者与采购人串通投标，不得向采购人或者评标委员会成员行贿谋取中标，不得以他人名义投标或者以其他方式弄虚作假骗取中标；投标人不得以任何方式干扰、影响评标工作。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 xml:space="preserve">39. 对评标委员会成员的纪律要求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color w:val="auto"/>
          <w:kern w:val="10"/>
          <w:highlight w:val="none"/>
          <w:lang w:val="en-US"/>
        </w:rPr>
      </w:pPr>
      <w:r>
        <w:rPr>
          <w:rFonts w:hint="eastAsia" w:ascii="宋体" w:hAnsi="宋体" w:eastAsia="宋体" w:cs="宋体"/>
          <w:color w:val="auto"/>
          <w:kern w:val="10"/>
          <w:sz w:val="21"/>
          <w:szCs w:val="21"/>
          <w:highlight w:val="none"/>
          <w:u w:color="000000"/>
          <w:lang w:val="en-US" w:eastAsia="zh-CN" w:bidi="ar"/>
        </w:rPr>
        <w:t>39.1评标委员会成员不得收受他人的财物或者其他好处，不得向他人透漏对投标文件的评审和比较、中标候选人的推荐情况以及评标有关的其他情况。</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color w:val="auto"/>
          <w:kern w:val="10"/>
          <w:highlight w:val="none"/>
          <w:lang w:val="en-US"/>
        </w:rPr>
      </w:pPr>
      <w:r>
        <w:rPr>
          <w:rFonts w:hint="eastAsia" w:ascii="宋体" w:hAnsi="宋体" w:eastAsia="宋体" w:cs="宋体"/>
          <w:color w:val="auto"/>
          <w:kern w:val="10"/>
          <w:sz w:val="21"/>
          <w:szCs w:val="21"/>
          <w:highlight w:val="none"/>
          <w:u w:color="000000"/>
          <w:lang w:val="en-US" w:eastAsia="zh-CN" w:bidi="ar"/>
        </w:rPr>
        <w:t xml:space="preserve">39.2在评标活动中，评标委员会成员不得擅离职守，影响评标程序正常进行，不得使用第三章“评标办法”没有规定的评审因素和标准进行评标。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 xml:space="preserve">40. 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color w:val="auto"/>
          <w:highlight w:val="none"/>
          <w:lang w:val="en-US"/>
        </w:rPr>
      </w:pPr>
      <w:r>
        <w:rPr>
          <w:rFonts w:hint="eastAsia" w:ascii="宋体" w:hAnsi="宋体" w:eastAsia="宋体" w:cs="宋体"/>
          <w:color w:val="auto"/>
          <w:kern w:val="10"/>
          <w:sz w:val="21"/>
          <w:szCs w:val="21"/>
          <w:highlight w:val="none"/>
          <w:u w:color="000000"/>
          <w:lang w:val="en-US" w:eastAsia="zh-CN" w:bidi="ar"/>
        </w:rPr>
        <w:t>40.1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auto"/>
          <w:kern w:val="0"/>
          <w:sz w:val="24"/>
          <w:szCs w:val="24"/>
          <w:highlight w:val="none"/>
          <w:u w:color="000000"/>
          <w:lang w:val="en-US" w:eastAsia="zh-CN" w:bidi="ar"/>
        </w:rPr>
      </w:pPr>
      <w:r>
        <w:rPr>
          <w:rFonts w:hint="eastAsia" w:ascii="宋体" w:hAnsi="宋体" w:eastAsia="宋体" w:cs="宋体"/>
          <w:b/>
          <w:bCs w:val="0"/>
          <w:color w:val="auto"/>
          <w:kern w:val="0"/>
          <w:sz w:val="24"/>
          <w:szCs w:val="24"/>
          <w:highlight w:val="none"/>
          <w:u w:color="000000"/>
          <w:lang w:val="en-US" w:eastAsia="zh-CN" w:bidi="ar"/>
        </w:rPr>
        <w:t>（八）质疑与投诉</w:t>
      </w:r>
    </w:p>
    <w:p>
      <w:pPr>
        <w:keepNext w:val="0"/>
        <w:keepLines w:val="0"/>
        <w:widowControl/>
        <w:suppressLineNumbers w:val="0"/>
        <w:spacing w:before="0" w:beforeAutospacing="0" w:after="0" w:afterAutospacing="0" w:line="380" w:lineRule="exact"/>
        <w:ind w:left="0" w:right="0" w:firstLine="314" w:firstLineChars="149"/>
        <w:jc w:val="left"/>
        <w:outlineLvl w:val="3"/>
        <w:rPr>
          <w:rFonts w:hint="eastAsia" w:ascii="宋体" w:hAnsi="宋体"/>
          <w:b/>
          <w:color w:val="auto"/>
          <w:szCs w:val="21"/>
          <w:highlight w:val="none"/>
        </w:rPr>
      </w:pPr>
      <w:r>
        <w:rPr>
          <w:rFonts w:hint="eastAsia" w:ascii="宋体" w:hAnsi="宋体" w:eastAsia="宋体" w:cs="宋体"/>
          <w:b/>
          <w:bCs w:val="0"/>
          <w:color w:val="auto"/>
          <w:kern w:val="0"/>
          <w:sz w:val="21"/>
          <w:szCs w:val="21"/>
          <w:highlight w:val="none"/>
          <w:u w:color="000000"/>
          <w:lang w:val="en-US" w:eastAsia="zh-CN" w:bidi="ar"/>
        </w:rPr>
        <w:t xml:space="preserve">41. </w:t>
      </w:r>
      <w:r>
        <w:rPr>
          <w:rFonts w:hint="eastAsia" w:ascii="宋体" w:hAnsi="宋体"/>
          <w:b/>
          <w:color w:val="auto"/>
          <w:szCs w:val="21"/>
          <w:highlight w:val="none"/>
        </w:rPr>
        <w:t>询问、质疑</w:t>
      </w:r>
    </w:p>
    <w:p>
      <w:pPr>
        <w:spacing w:line="400" w:lineRule="exact"/>
        <w:ind w:firstLine="315" w:firstLineChars="150"/>
        <w:jc w:val="left"/>
        <w:rPr>
          <w:rFonts w:ascii="宋体" w:hAnsi="宋体"/>
          <w:color w:val="auto"/>
          <w:szCs w:val="21"/>
          <w:highlight w:val="none"/>
        </w:rPr>
      </w:pPr>
      <w:r>
        <w:rPr>
          <w:rFonts w:hint="eastAsia" w:ascii="宋体" w:hAnsi="宋体"/>
          <w:color w:val="auto"/>
          <w:szCs w:val="21"/>
          <w:highlight w:val="none"/>
          <w:lang w:val="en-US" w:eastAsia="zh-CN"/>
        </w:rPr>
        <w:t>41</w:t>
      </w:r>
      <w:r>
        <w:rPr>
          <w:rFonts w:ascii="宋体" w:hAnsi="宋体"/>
          <w:color w:val="auto"/>
          <w:szCs w:val="21"/>
          <w:highlight w:val="none"/>
        </w:rPr>
        <w:t>.1</w:t>
      </w:r>
      <w:r>
        <w:rPr>
          <w:rFonts w:hint="eastAsia" w:ascii="宋体" w:hAnsi="宋体"/>
          <w:color w:val="auto"/>
          <w:szCs w:val="21"/>
          <w:highlight w:val="none"/>
        </w:rPr>
        <w:t xml:space="preserve"> 投标人对招标活动事项有疑问的，可以向采购人提出询问，采购人将在三个工作日内作出答复，但答复的内容不涉及商业秘密。</w:t>
      </w:r>
    </w:p>
    <w:p>
      <w:pPr>
        <w:spacing w:line="400" w:lineRule="exact"/>
        <w:ind w:firstLine="315" w:firstLineChars="150"/>
        <w:jc w:val="left"/>
        <w:rPr>
          <w:rFonts w:hint="eastAsia" w:ascii="宋体" w:hAnsi="宋体" w:eastAsiaTheme="minorEastAsia"/>
          <w:color w:val="auto"/>
          <w:szCs w:val="21"/>
          <w:highlight w:val="none"/>
          <w:lang w:val="en-US" w:eastAsia="zh-CN"/>
        </w:rPr>
      </w:pPr>
      <w:r>
        <w:rPr>
          <w:rFonts w:hint="eastAsia" w:ascii="宋体" w:hAnsi="宋体"/>
          <w:color w:val="auto"/>
          <w:szCs w:val="21"/>
          <w:highlight w:val="none"/>
          <w:lang w:val="en-US" w:eastAsia="zh-CN"/>
        </w:rPr>
        <w:t>41</w:t>
      </w:r>
      <w:r>
        <w:rPr>
          <w:rFonts w:hint="eastAsia" w:ascii="宋体" w:hAnsi="宋体"/>
          <w:color w:val="auto"/>
          <w:szCs w:val="21"/>
          <w:highlight w:val="none"/>
        </w:rPr>
        <w:t>.2 投标人认为采购文件、采购过程和中标结果使自己的合法权益受到损害的，可以在规定时间内，</w:t>
      </w:r>
      <w:r>
        <w:rPr>
          <w:rFonts w:hint="eastAsia" w:ascii="宋体" w:hAnsi="宋体"/>
          <w:color w:val="auto"/>
          <w:szCs w:val="21"/>
          <w:highlight w:val="none"/>
          <w:lang w:val="en-US" w:eastAsia="zh-CN"/>
        </w:rPr>
        <w:t>向采购人或代理机构提出</w:t>
      </w:r>
      <w:r>
        <w:rPr>
          <w:rFonts w:hint="eastAsia" w:ascii="宋体" w:hAnsi="宋体"/>
          <w:color w:val="auto"/>
          <w:szCs w:val="21"/>
          <w:highlight w:val="none"/>
        </w:rPr>
        <w:t>质疑，一份质疑函只能针对一个项目提出质疑，且针对同一招标采购程序环节的质疑应当一次性提出</w:t>
      </w:r>
      <w:r>
        <w:rPr>
          <w:rFonts w:hint="eastAsia" w:ascii="宋体" w:hAnsi="宋体"/>
          <w:color w:val="auto"/>
          <w:szCs w:val="21"/>
          <w:highlight w:val="none"/>
          <w:lang w:eastAsia="zh-CN"/>
        </w:rPr>
        <w:t>。</w:t>
      </w:r>
    </w:p>
    <w:p>
      <w:pPr>
        <w:spacing w:line="400" w:lineRule="exact"/>
        <w:ind w:firstLine="315" w:firstLineChars="150"/>
        <w:jc w:val="left"/>
        <w:rPr>
          <w:rFonts w:hint="eastAsia" w:ascii="宋体"/>
          <w:color w:val="auto"/>
          <w:kern w:val="10"/>
          <w:szCs w:val="21"/>
          <w:highlight w:val="none"/>
        </w:rPr>
      </w:pPr>
      <w:r>
        <w:rPr>
          <w:rFonts w:hint="eastAsia" w:ascii="宋体" w:hAnsi="宋体"/>
          <w:color w:val="auto"/>
          <w:szCs w:val="21"/>
          <w:highlight w:val="none"/>
          <w:lang w:val="en-US" w:eastAsia="zh-CN"/>
        </w:rPr>
        <w:t xml:space="preserve">41.3 </w:t>
      </w:r>
      <w:r>
        <w:rPr>
          <w:rFonts w:ascii="宋体"/>
          <w:color w:val="auto"/>
          <w:kern w:val="10"/>
          <w:szCs w:val="21"/>
          <w:highlight w:val="none"/>
        </w:rPr>
        <w:t>中标公告</w:t>
      </w:r>
      <w:r>
        <w:rPr>
          <w:rFonts w:hint="eastAsia" w:ascii="宋体"/>
          <w:color w:val="auto"/>
          <w:kern w:val="10"/>
          <w:szCs w:val="21"/>
          <w:highlight w:val="none"/>
        </w:rPr>
        <w:t>发</w:t>
      </w:r>
      <w:r>
        <w:rPr>
          <w:rFonts w:ascii="宋体"/>
          <w:color w:val="auto"/>
          <w:kern w:val="10"/>
          <w:szCs w:val="21"/>
          <w:highlight w:val="none"/>
        </w:rPr>
        <w:t>布后，参与投标的投标人对中标公告有质疑的，应该在</w:t>
      </w:r>
      <w:r>
        <w:rPr>
          <w:rFonts w:hint="eastAsia" w:ascii="宋体"/>
          <w:color w:val="auto"/>
          <w:kern w:val="10"/>
          <w:szCs w:val="21"/>
          <w:highlight w:val="none"/>
        </w:rPr>
        <w:t>公告期限届满</w:t>
      </w:r>
      <w:r>
        <w:rPr>
          <w:rFonts w:ascii="宋体"/>
          <w:color w:val="auto"/>
          <w:kern w:val="10"/>
          <w:szCs w:val="21"/>
          <w:highlight w:val="none"/>
        </w:rPr>
        <w:t>之日起七个工作日内向采购人提出。但属于第</w:t>
      </w:r>
      <w:r>
        <w:rPr>
          <w:rFonts w:hint="eastAsia" w:ascii="宋体"/>
          <w:color w:val="auto"/>
          <w:kern w:val="10"/>
          <w:szCs w:val="21"/>
          <w:highlight w:val="none"/>
          <w:lang w:val="en-US" w:eastAsia="zh-CN"/>
        </w:rPr>
        <w:t>41</w:t>
      </w:r>
      <w:r>
        <w:rPr>
          <w:rFonts w:ascii="宋体"/>
          <w:color w:val="auto"/>
          <w:kern w:val="10"/>
          <w:szCs w:val="21"/>
          <w:highlight w:val="none"/>
        </w:rPr>
        <w:t>.1</w:t>
      </w:r>
      <w:r>
        <w:rPr>
          <w:rFonts w:hint="eastAsia" w:ascii="宋体"/>
          <w:color w:val="auto"/>
          <w:kern w:val="10"/>
          <w:szCs w:val="21"/>
          <w:highlight w:val="none"/>
        </w:rPr>
        <w:t>款</w:t>
      </w:r>
      <w:r>
        <w:rPr>
          <w:rFonts w:ascii="宋体"/>
          <w:color w:val="auto"/>
          <w:kern w:val="10"/>
          <w:szCs w:val="21"/>
          <w:highlight w:val="none"/>
        </w:rPr>
        <w:t>问题，且未在规定时间提出质疑的，</w:t>
      </w:r>
      <w:r>
        <w:rPr>
          <w:rFonts w:hint="eastAsia" w:ascii="宋体"/>
          <w:color w:val="auto"/>
          <w:kern w:val="10"/>
          <w:szCs w:val="21"/>
          <w:highlight w:val="none"/>
        </w:rPr>
        <w:t>不予受理</w:t>
      </w:r>
      <w:r>
        <w:rPr>
          <w:rFonts w:ascii="宋体"/>
          <w:color w:val="auto"/>
          <w:kern w:val="10"/>
          <w:szCs w:val="21"/>
          <w:highlight w:val="none"/>
        </w:rPr>
        <w:t>。</w:t>
      </w:r>
    </w:p>
    <w:p>
      <w:pPr>
        <w:spacing w:line="400" w:lineRule="exact"/>
        <w:ind w:firstLine="315" w:firstLineChars="150"/>
        <w:jc w:val="left"/>
        <w:rPr>
          <w:rFonts w:hint="eastAsia" w:ascii="宋体" w:hAnsi="Times New Roman" w:eastAsia="宋体" w:cs="Times New Roman"/>
          <w:color w:val="auto"/>
          <w:kern w:val="10"/>
          <w:szCs w:val="21"/>
          <w:highlight w:val="none"/>
        </w:rPr>
      </w:pPr>
      <w:r>
        <w:rPr>
          <w:rFonts w:hint="eastAsia" w:ascii="宋体" w:hAnsi="Times New Roman" w:eastAsia="宋体" w:cs="宋体"/>
          <w:color w:val="auto"/>
          <w:kern w:val="10"/>
          <w:highlight w:val="none"/>
          <w:lang w:val="en-US" w:eastAsia="zh-CN"/>
        </w:rPr>
        <w:t>41.4</w:t>
      </w:r>
      <w:r>
        <w:rPr>
          <w:rFonts w:hint="eastAsia" w:ascii="宋体" w:hAnsi="Times New Roman" w:eastAsia="宋体" w:cs="Times New Roman"/>
          <w:color w:val="auto"/>
          <w:kern w:val="10"/>
          <w:szCs w:val="21"/>
          <w:highlight w:val="none"/>
        </w:rPr>
        <w:t>参与投标的投标人对中标公告提出的质疑，负有举证的责任。投标人提出质疑应当提交质疑函和必要的证明材料。质疑函应当包括下列内容：</w:t>
      </w:r>
    </w:p>
    <w:p>
      <w:pPr>
        <w:spacing w:line="400" w:lineRule="exact"/>
        <w:ind w:firstLine="315" w:firstLineChars="150"/>
        <w:jc w:val="left"/>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（一）投标人的姓名或者名称、地址、邮编、联系人及联系电话；</w:t>
      </w:r>
    </w:p>
    <w:p>
      <w:pPr>
        <w:spacing w:line="400" w:lineRule="exact"/>
        <w:ind w:firstLine="315" w:firstLineChars="150"/>
        <w:jc w:val="left"/>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（二）质疑项目的名称；</w:t>
      </w:r>
    </w:p>
    <w:p>
      <w:pPr>
        <w:spacing w:line="400" w:lineRule="exact"/>
        <w:ind w:firstLine="315" w:firstLineChars="150"/>
        <w:jc w:val="left"/>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（三）具体、明确的质疑事项和与质疑事项相关的请求；</w:t>
      </w:r>
    </w:p>
    <w:p>
      <w:pPr>
        <w:spacing w:line="400" w:lineRule="exact"/>
        <w:ind w:firstLine="315" w:firstLineChars="150"/>
        <w:jc w:val="left"/>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（四）事实依据；</w:t>
      </w:r>
    </w:p>
    <w:p>
      <w:pPr>
        <w:spacing w:line="400" w:lineRule="exact"/>
        <w:ind w:firstLine="315" w:firstLineChars="150"/>
        <w:jc w:val="left"/>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（五）必要的法律依据；</w:t>
      </w:r>
    </w:p>
    <w:p>
      <w:pPr>
        <w:spacing w:line="400" w:lineRule="exact"/>
        <w:ind w:firstLine="315" w:firstLineChars="150"/>
        <w:jc w:val="left"/>
        <w:rPr>
          <w:rFonts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（六）提出质疑的日期。</w:t>
      </w:r>
    </w:p>
    <w:p>
      <w:pPr>
        <w:spacing w:line="400" w:lineRule="exact"/>
        <w:ind w:firstLine="315" w:firstLineChars="150"/>
        <w:jc w:val="left"/>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投标人为自然人的，应当由本人签字；投标人为法人或者其他组织的，应当由法定代表人、主要负责人，或者其授权代表签字或者盖章，并加盖公章。</w:t>
      </w:r>
    </w:p>
    <w:p>
      <w:pPr>
        <w:spacing w:line="400" w:lineRule="exact"/>
        <w:ind w:firstLine="315" w:firstLineChars="150"/>
        <w:jc w:val="left"/>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41</w:t>
      </w:r>
      <w:r>
        <w:rPr>
          <w:rFonts w:hint="eastAsia" w:ascii="宋体" w:hAnsi="Times New Roman" w:eastAsia="宋体" w:cs="Times New Roman"/>
          <w:color w:val="auto"/>
          <w:kern w:val="10"/>
          <w:szCs w:val="21"/>
          <w:highlight w:val="none"/>
        </w:rPr>
        <w:t>.5采购人或采购代理机构在收到投标人的质疑函后，将审查质疑函的格式、内容以及所附的证明文件是否符合要求。如不符合，说明原因退回投标人；如符合要求，则接受该质疑函。</w:t>
      </w:r>
    </w:p>
    <w:p>
      <w:pPr>
        <w:spacing w:line="400" w:lineRule="exact"/>
        <w:ind w:firstLine="315" w:firstLineChars="150"/>
        <w:jc w:val="left"/>
        <w:rPr>
          <w:rFonts w:hint="default" w:ascii="宋体" w:hAnsi="Times New Roman" w:eastAsia="宋体" w:cs="宋体"/>
          <w:color w:val="auto"/>
          <w:kern w:val="10"/>
          <w:highlight w:val="none"/>
          <w:lang w:val="en-US" w:eastAsia="zh-CN"/>
        </w:rPr>
      </w:pPr>
      <w:r>
        <w:rPr>
          <w:rFonts w:hint="eastAsia" w:ascii="宋体"/>
          <w:color w:val="auto"/>
          <w:kern w:val="10"/>
          <w:szCs w:val="21"/>
          <w:highlight w:val="none"/>
          <w:lang w:val="en-US" w:eastAsia="zh-CN"/>
        </w:rPr>
        <w:t>41</w:t>
      </w:r>
      <w:r>
        <w:rPr>
          <w:rFonts w:hint="eastAsia" w:ascii="宋体"/>
          <w:color w:val="auto"/>
          <w:kern w:val="10"/>
          <w:szCs w:val="21"/>
          <w:highlight w:val="none"/>
        </w:rPr>
        <w:t>.6处理质疑的时间，从实际接受投标人质疑函的时间开始计算。</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color w:val="auto"/>
          <w:sz w:val="30"/>
          <w:szCs w:val="30"/>
          <w:highlight w:val="none"/>
          <w:lang w:val="en-US"/>
        </w:rPr>
      </w:pPr>
      <w:r>
        <w:rPr>
          <w:rFonts w:hint="eastAsia" w:ascii="黑体" w:hAnsi="宋体" w:eastAsia="黑体" w:cs="黑体"/>
          <w:color w:val="auto"/>
          <w:kern w:val="0"/>
          <w:sz w:val="30"/>
          <w:szCs w:val="30"/>
          <w:highlight w:val="none"/>
          <w:u w:color="000000"/>
          <w:lang w:val="en-US" w:eastAsia="zh-CN" w:bidi="ar"/>
        </w:rPr>
        <w:t xml:space="preserve"> </w:t>
      </w:r>
    </w:p>
    <w:p>
      <w:pPr>
        <w:keepNext w:val="0"/>
        <w:keepLines w:val="0"/>
        <w:pageBreakBefore/>
        <w:widowControl w:val="0"/>
        <w:suppressLineNumbers w:val="0"/>
        <w:kinsoku/>
        <w:wordWrap/>
        <w:overflowPunct/>
        <w:topLinePunct w:val="0"/>
        <w:autoSpaceDN/>
        <w:bidi w:val="0"/>
        <w:adjustRightInd/>
        <w:snapToGrid w:val="0"/>
        <w:spacing w:before="156" w:beforeLines="50" w:beforeAutospacing="0" w:after="156" w:afterLines="50" w:afterAutospacing="0" w:line="440" w:lineRule="exact"/>
        <w:ind w:left="0" w:right="0"/>
        <w:jc w:val="center"/>
        <w:textAlignment w:val="auto"/>
        <w:outlineLvl w:val="0"/>
        <w:rPr>
          <w:rFonts w:hint="default" w:ascii="宋体" w:hAnsi="宋体" w:eastAsia="宋体" w:cs="宋体"/>
          <w:b/>
          <w:bCs/>
          <w:color w:val="auto"/>
          <w:sz w:val="28"/>
          <w:szCs w:val="28"/>
          <w:highlight w:val="none"/>
          <w:lang w:val="en-US"/>
        </w:rPr>
      </w:pPr>
      <w:bookmarkStart w:id="44" w:name="_Toc14651"/>
      <w:bookmarkEnd w:id="44"/>
      <w:bookmarkStart w:id="45" w:name="_Toc15977"/>
      <w:bookmarkStart w:id="46" w:name="_Toc12026"/>
      <w:bookmarkStart w:id="47" w:name="_Toc267320058"/>
      <w:r>
        <w:rPr>
          <w:rFonts w:hint="eastAsia" w:ascii="宋体" w:hAnsi="宋体" w:eastAsia="宋体" w:cs="宋体"/>
          <w:b/>
          <w:bCs/>
          <w:color w:val="auto"/>
          <w:kern w:val="0"/>
          <w:sz w:val="28"/>
          <w:szCs w:val="28"/>
          <w:highlight w:val="none"/>
          <w:u w:color="000000"/>
          <w:lang w:val="en-US" w:eastAsia="zh-CN" w:bidi="ar"/>
        </w:rPr>
        <w:t xml:space="preserve">第三章  </w:t>
      </w:r>
      <w:r>
        <w:rPr>
          <w:rFonts w:hint="eastAsia" w:ascii="宋体" w:hAnsi="宋体" w:eastAsia="宋体" w:cs="宋体"/>
          <w:b/>
          <w:bCs w:val="0"/>
          <w:color w:val="auto"/>
          <w:kern w:val="44"/>
          <w:sz w:val="28"/>
          <w:szCs w:val="28"/>
          <w:highlight w:val="none"/>
          <w:u w:color="000000"/>
          <w:lang w:val="en-US" w:eastAsia="zh-CN" w:bidi="ar"/>
        </w:rPr>
        <w:t>评标办法（综合评分法）</w:t>
      </w:r>
      <w:bookmarkEnd w:id="45"/>
      <w:bookmarkEnd w:id="46"/>
    </w:p>
    <w:p>
      <w:pPr>
        <w:keepNext w:val="0"/>
        <w:keepLines w:val="0"/>
        <w:widowControl w:val="0"/>
        <w:suppressLineNumbers w:val="0"/>
        <w:kinsoku/>
        <w:wordWrap/>
        <w:overflowPunct/>
        <w:topLinePunct w:val="0"/>
        <w:autoSpaceDN/>
        <w:bidi w:val="0"/>
        <w:adjustRightInd/>
        <w:snapToGrid w:val="0"/>
        <w:spacing w:before="156" w:beforeLines="50" w:beforeAutospacing="0" w:after="156" w:afterLines="50" w:afterAutospacing="0" w:line="440" w:lineRule="exact"/>
        <w:ind w:left="0" w:right="0"/>
        <w:jc w:val="center"/>
        <w:textAlignment w:val="auto"/>
        <w:outlineLvl w:val="1"/>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一、总则</w:t>
      </w:r>
    </w:p>
    <w:p>
      <w:pPr>
        <w:keepNext w:val="0"/>
        <w:keepLines w:val="0"/>
        <w:pageBreakBefore w:val="0"/>
        <w:widowControl w:val="0"/>
        <w:kinsoku/>
        <w:wordWrap/>
        <w:overflowPunct/>
        <w:topLinePunct w:val="0"/>
        <w:autoSpaceDE/>
        <w:autoSpaceDN/>
        <w:bidi w:val="0"/>
        <w:adjustRightInd/>
        <w:snapToGrid/>
        <w:spacing w:line="440" w:lineRule="exact"/>
        <w:ind w:firstLine="316"/>
        <w:jc w:val="left"/>
        <w:textAlignment w:val="auto"/>
        <w:outlineLvl w:val="2"/>
        <w:rPr>
          <w:rFonts w:ascii="宋体" w:hAnsi="宋体"/>
          <w:b/>
          <w:color w:val="auto"/>
          <w:kern w:val="1"/>
          <w:szCs w:val="21"/>
          <w:highlight w:val="none"/>
        </w:rPr>
      </w:pPr>
      <w:r>
        <w:rPr>
          <w:rFonts w:ascii="宋体" w:hAnsi="宋体"/>
          <w:b/>
          <w:color w:val="auto"/>
          <w:kern w:val="1"/>
          <w:szCs w:val="21"/>
          <w:highlight w:val="none"/>
        </w:rPr>
        <w:t xml:space="preserve"> 1. 本次评标采用综合评分法</w:t>
      </w:r>
    </w:p>
    <w:p>
      <w:pPr>
        <w:keepNext w:val="0"/>
        <w:keepLines w:val="0"/>
        <w:pageBreakBefore w:val="0"/>
        <w:widowControl w:val="0"/>
        <w:kinsoku/>
        <w:wordWrap/>
        <w:overflowPunct/>
        <w:topLinePunct w:val="0"/>
        <w:autoSpaceDE/>
        <w:autoSpaceDN/>
        <w:bidi w:val="0"/>
        <w:adjustRightInd/>
        <w:snapToGrid/>
        <w:spacing w:line="440" w:lineRule="exact"/>
        <w:ind w:firstLine="420"/>
        <w:jc w:val="left"/>
        <w:textAlignment w:val="auto"/>
        <w:rPr>
          <w:rFonts w:ascii="宋体" w:hAnsi="宋体" w:cs="宋体"/>
          <w:color w:val="auto"/>
          <w:kern w:val="1"/>
          <w:sz w:val="24"/>
          <w:highlight w:val="none"/>
        </w:rPr>
      </w:pPr>
      <w:r>
        <w:rPr>
          <w:rFonts w:ascii="宋体" w:hAnsi="宋体"/>
          <w:color w:val="auto"/>
          <w:kern w:val="1"/>
          <w:szCs w:val="21"/>
          <w:highlight w:val="none"/>
        </w:rPr>
        <w:t>1.1综合评分法是指投标文件满足招标文件全部实质性要求且按照评审因素的量化指标评审总得分从高到低的</w:t>
      </w:r>
      <w:r>
        <w:rPr>
          <w:rFonts w:hint="eastAsia" w:ascii="宋体" w:hAnsi="宋体"/>
          <w:color w:val="auto"/>
          <w:kern w:val="1"/>
          <w:szCs w:val="21"/>
          <w:highlight w:val="none"/>
          <w:lang w:eastAsia="zh-CN"/>
        </w:rPr>
        <w:t>投标人</w:t>
      </w:r>
      <w:r>
        <w:rPr>
          <w:rFonts w:ascii="宋体" w:hAnsi="宋体"/>
          <w:color w:val="auto"/>
          <w:kern w:val="1"/>
          <w:szCs w:val="21"/>
          <w:highlight w:val="none"/>
        </w:rPr>
        <w:t>为中标候选人的评标方法。</w:t>
      </w:r>
    </w:p>
    <w:p>
      <w:pPr>
        <w:keepNext w:val="0"/>
        <w:keepLines w:val="0"/>
        <w:pageBreakBefore w:val="0"/>
        <w:widowControl w:val="0"/>
        <w:kinsoku/>
        <w:wordWrap/>
        <w:overflowPunct/>
        <w:topLinePunct w:val="0"/>
        <w:autoSpaceDE/>
        <w:autoSpaceDN/>
        <w:bidi w:val="0"/>
        <w:adjustRightInd/>
        <w:snapToGrid/>
        <w:spacing w:line="440" w:lineRule="exact"/>
        <w:ind w:firstLine="420"/>
        <w:jc w:val="left"/>
        <w:textAlignment w:val="auto"/>
        <w:rPr>
          <w:rFonts w:ascii="宋体" w:hAnsi="宋体"/>
          <w:color w:val="auto"/>
          <w:kern w:val="1"/>
          <w:szCs w:val="21"/>
          <w:highlight w:val="none"/>
        </w:rPr>
      </w:pPr>
      <w:r>
        <w:rPr>
          <w:rFonts w:ascii="宋体" w:hAnsi="宋体"/>
          <w:color w:val="auto"/>
          <w:kern w:val="1"/>
          <w:szCs w:val="21"/>
          <w:highlight w:val="none"/>
        </w:rPr>
        <w:t>1.2综合评分法一般适用于较为复杂、评价指标难以量化且价格为非主要因素的非标准定制商品和非通用服务项目的项目评审。</w:t>
      </w:r>
    </w:p>
    <w:p>
      <w:pPr>
        <w:keepNext w:val="0"/>
        <w:keepLines w:val="0"/>
        <w:widowControl/>
        <w:suppressLineNumbers w:val="0"/>
        <w:kinsoku/>
        <w:wordWrap/>
        <w:overflowPunct/>
        <w:topLinePunct w:val="0"/>
        <w:autoSpaceDN/>
        <w:bidi w:val="0"/>
        <w:adjustRightInd/>
        <w:spacing w:before="0" w:beforeAutospacing="0" w:after="0" w:afterAutospacing="0" w:line="440" w:lineRule="exact"/>
        <w:ind w:left="0" w:right="0" w:firstLine="314" w:firstLineChars="149"/>
        <w:jc w:val="left"/>
        <w:textAlignment w:val="auto"/>
        <w:outlineLvl w:val="2"/>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2．评标程序</w:t>
      </w:r>
    </w:p>
    <w:p>
      <w:pPr>
        <w:keepNext w:val="0"/>
        <w:keepLines w:val="0"/>
        <w:widowControl w:val="0"/>
        <w:suppressLineNumbers w:val="0"/>
        <w:kinsoku/>
        <w:wordWrap/>
        <w:overflowPunct/>
        <w:topLinePunct w:val="0"/>
        <w:autoSpaceDE w:val="0"/>
        <w:autoSpaceDN/>
        <w:bidi w:val="0"/>
        <w:adjustRightInd/>
        <w:spacing w:before="0" w:beforeAutospacing="0" w:after="0" w:afterAutospacing="0" w:line="440" w:lineRule="exact"/>
        <w:ind w:left="11" w:right="-94" w:rightChars="-45" w:firstLine="420" w:firstLineChars="200"/>
        <w:jc w:val="both"/>
        <w:textAlignment w:val="auto"/>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2.1投标文件的初审</w:t>
      </w:r>
    </w:p>
    <w:p>
      <w:pPr>
        <w:keepNext w:val="0"/>
        <w:keepLines w:val="0"/>
        <w:widowControl w:val="0"/>
        <w:suppressLineNumbers w:val="0"/>
        <w:kinsoku/>
        <w:wordWrap/>
        <w:overflowPunct/>
        <w:topLinePunct w:val="0"/>
        <w:autoSpaceDE w:val="0"/>
        <w:autoSpaceDN/>
        <w:bidi w:val="0"/>
        <w:adjustRightInd/>
        <w:spacing w:before="0" w:beforeAutospacing="0" w:after="0" w:afterAutospacing="0" w:line="440" w:lineRule="exact"/>
        <w:ind w:left="11" w:right="-94" w:rightChars="-45" w:firstLine="420" w:firstLineChars="200"/>
        <w:jc w:val="both"/>
        <w:textAlignment w:val="auto"/>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2.1.1资格性检查。依据法律法规和招标文件的规定，对投标文件中的资格证明等进行审查，以确定投标人是否具备投标资格。 </w:t>
      </w:r>
    </w:p>
    <w:p>
      <w:pPr>
        <w:keepNext w:val="0"/>
        <w:keepLines w:val="0"/>
        <w:widowControl w:val="0"/>
        <w:suppressLineNumbers w:val="0"/>
        <w:kinsoku/>
        <w:wordWrap/>
        <w:overflowPunct/>
        <w:topLinePunct w:val="0"/>
        <w:autoSpaceDE w:val="0"/>
        <w:autoSpaceDN/>
        <w:bidi w:val="0"/>
        <w:adjustRightInd/>
        <w:spacing w:before="0" w:beforeAutospacing="0" w:after="0" w:afterAutospacing="0" w:line="440" w:lineRule="exact"/>
        <w:ind w:left="11" w:right="-94" w:rightChars="-45" w:firstLine="420" w:firstLineChars="200"/>
        <w:jc w:val="both"/>
        <w:textAlignment w:val="auto"/>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2.1.2符合性检查。依据招标文件的规定，从投标文件的有效性、完整性和对招标文件的响应程度进行审查，以确定投标人是否对招标文件的实质性要求作出响应。</w:t>
      </w:r>
    </w:p>
    <w:p>
      <w:pPr>
        <w:keepNext w:val="0"/>
        <w:keepLines w:val="0"/>
        <w:widowControl w:val="0"/>
        <w:suppressLineNumbers w:val="0"/>
        <w:kinsoku/>
        <w:wordWrap/>
        <w:overflowPunct/>
        <w:topLinePunct w:val="0"/>
        <w:autoSpaceDE w:val="0"/>
        <w:autoSpaceDN/>
        <w:bidi w:val="0"/>
        <w:adjustRightInd/>
        <w:spacing w:before="0" w:beforeAutospacing="0" w:after="0" w:afterAutospacing="0" w:line="440" w:lineRule="exact"/>
        <w:ind w:left="11" w:right="-94" w:rightChars="-45" w:firstLine="420" w:firstLineChars="200"/>
        <w:jc w:val="both"/>
        <w:textAlignment w:val="auto"/>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2.2投标文件的澄清</w:t>
      </w:r>
    </w:p>
    <w:p>
      <w:pPr>
        <w:keepNext w:val="0"/>
        <w:keepLines w:val="0"/>
        <w:widowControl w:val="0"/>
        <w:suppressLineNumbers w:val="0"/>
        <w:kinsoku/>
        <w:wordWrap/>
        <w:overflowPunct/>
        <w:topLinePunct w:val="0"/>
        <w:autoSpaceDE w:val="0"/>
        <w:autoSpaceDN/>
        <w:bidi w:val="0"/>
        <w:adjustRightInd/>
        <w:spacing w:before="0" w:beforeAutospacing="0" w:after="0" w:afterAutospacing="0" w:line="440" w:lineRule="exact"/>
        <w:ind w:left="11" w:right="-94" w:rightChars="-45" w:firstLine="420" w:firstLineChars="200"/>
        <w:jc w:val="both"/>
        <w:textAlignment w:val="auto"/>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pPr>
        <w:keepNext w:val="0"/>
        <w:keepLines w:val="0"/>
        <w:widowControl w:val="0"/>
        <w:suppressLineNumbers w:val="0"/>
        <w:kinsoku/>
        <w:wordWrap/>
        <w:overflowPunct/>
        <w:topLinePunct w:val="0"/>
        <w:autoSpaceDE w:val="0"/>
        <w:autoSpaceDN/>
        <w:bidi w:val="0"/>
        <w:adjustRightInd/>
        <w:spacing w:before="0" w:beforeAutospacing="0" w:after="0" w:afterAutospacing="0" w:line="440" w:lineRule="exact"/>
        <w:ind w:left="11" w:right="-94" w:rightChars="-45" w:firstLine="420" w:firstLineChars="200"/>
        <w:jc w:val="both"/>
        <w:textAlignment w:val="auto"/>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pPr>
        <w:keepNext w:val="0"/>
        <w:keepLines w:val="0"/>
        <w:widowControl w:val="0"/>
        <w:suppressLineNumbers w:val="0"/>
        <w:kinsoku/>
        <w:wordWrap/>
        <w:overflowPunct/>
        <w:topLinePunct w:val="0"/>
        <w:autoSpaceDE w:val="0"/>
        <w:autoSpaceDN/>
        <w:bidi w:val="0"/>
        <w:adjustRightInd/>
        <w:spacing w:before="0" w:beforeAutospacing="0" w:after="0" w:afterAutospacing="0" w:line="440" w:lineRule="exact"/>
        <w:ind w:left="11" w:right="-94" w:rightChars="-45" w:firstLine="420" w:firstLineChars="200"/>
        <w:jc w:val="both"/>
        <w:textAlignment w:val="auto"/>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2.2.3 采购人不接受投标单位主动提出的澄清。</w:t>
      </w:r>
    </w:p>
    <w:p>
      <w:pPr>
        <w:keepNext w:val="0"/>
        <w:keepLines w:val="0"/>
        <w:widowControl w:val="0"/>
        <w:suppressLineNumbers w:val="0"/>
        <w:kinsoku/>
        <w:wordWrap/>
        <w:overflowPunct/>
        <w:topLinePunct w:val="0"/>
        <w:autoSpaceDE w:val="0"/>
        <w:autoSpaceDN/>
        <w:bidi w:val="0"/>
        <w:adjustRightInd/>
        <w:spacing w:before="0" w:beforeAutospacing="0" w:after="0" w:afterAutospacing="0" w:line="440" w:lineRule="exact"/>
        <w:ind w:left="11" w:right="-94" w:rightChars="-45" w:firstLine="420" w:firstLineChars="200"/>
        <w:jc w:val="both"/>
        <w:textAlignment w:val="auto"/>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2.3比较与评价</w:t>
      </w:r>
    </w:p>
    <w:p>
      <w:pPr>
        <w:keepNext w:val="0"/>
        <w:keepLines w:val="0"/>
        <w:pageBreakBefore w:val="0"/>
        <w:widowControl w:val="0"/>
        <w:kinsoku/>
        <w:wordWrap/>
        <w:overflowPunct/>
        <w:topLinePunct w:val="0"/>
        <w:autoSpaceDE/>
        <w:autoSpaceDN/>
        <w:bidi w:val="0"/>
        <w:adjustRightInd/>
        <w:snapToGrid/>
        <w:spacing w:line="440" w:lineRule="exact"/>
        <w:ind w:firstLine="420"/>
        <w:jc w:val="left"/>
        <w:textAlignment w:val="auto"/>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2.3.1</w:t>
      </w:r>
      <w:r>
        <w:rPr>
          <w:rFonts w:ascii="宋体" w:hAnsi="宋体"/>
          <w:color w:val="auto"/>
          <w:kern w:val="1"/>
          <w:szCs w:val="21"/>
          <w:highlight w:val="none"/>
        </w:rPr>
        <w:t xml:space="preserve">按招标文件中规定的评标方法和标准，对资格性检查和符合性检查合格的投标文件进行资信、商务和技术评估，综合比较与评价。 </w:t>
      </w:r>
      <w:r>
        <w:rPr>
          <w:rFonts w:hint="eastAsia" w:ascii="宋体" w:hAnsi="宋体" w:eastAsia="宋体" w:cs="宋体"/>
          <w:color w:val="auto"/>
          <w:kern w:val="0"/>
          <w:sz w:val="21"/>
          <w:szCs w:val="21"/>
          <w:highlight w:val="none"/>
          <w:u w:color="000000"/>
          <w:lang w:val="en-US" w:eastAsia="zh-CN" w:bidi="ar"/>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20"/>
        <w:jc w:val="left"/>
        <w:textAlignment w:val="auto"/>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2.4推荐中标候选人名单</w:t>
      </w:r>
    </w:p>
    <w:p>
      <w:pPr>
        <w:keepNext w:val="0"/>
        <w:keepLines w:val="0"/>
        <w:widowControl w:val="0"/>
        <w:suppressLineNumbers w:val="0"/>
        <w:kinsoku/>
        <w:wordWrap/>
        <w:overflowPunct/>
        <w:topLinePunct w:val="0"/>
        <w:autoSpaceDE w:val="0"/>
        <w:autoSpaceDN/>
        <w:bidi w:val="0"/>
        <w:adjustRightInd/>
        <w:spacing w:before="0" w:beforeAutospacing="0" w:after="0" w:afterAutospacing="0" w:line="440" w:lineRule="exact"/>
        <w:ind w:left="11" w:right="-94" w:rightChars="-45" w:firstLine="420" w:firstLineChars="200"/>
        <w:jc w:val="both"/>
        <w:textAlignment w:val="auto"/>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2.4.1中标候选人数量应当根据采购需要确定，但必须按顺序排列中标候选人。</w:t>
      </w:r>
    </w:p>
    <w:p>
      <w:pPr>
        <w:keepNext w:val="0"/>
        <w:keepLines w:val="0"/>
        <w:widowControl w:val="0"/>
        <w:suppressLineNumbers w:val="0"/>
        <w:kinsoku/>
        <w:wordWrap/>
        <w:overflowPunct/>
        <w:topLinePunct w:val="0"/>
        <w:autoSpaceDE w:val="0"/>
        <w:autoSpaceDN/>
        <w:bidi w:val="0"/>
        <w:adjustRightInd/>
        <w:spacing w:before="0" w:beforeAutospacing="0" w:after="0" w:afterAutospacing="0" w:line="440" w:lineRule="exact"/>
        <w:ind w:left="11" w:right="-94" w:rightChars="-45" w:firstLine="420" w:firstLineChars="200"/>
        <w:jc w:val="both"/>
        <w:textAlignment w:val="auto"/>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2.5在投标文件的审查、澄清、评价和比较以及授予合同过程中，投标人对采购人和评标委员会成员施加影响的任何行为，都将导致取消其中标资格。</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9"/>
        <w:rPr>
          <w:rFonts w:hint="eastAsia" w:ascii="宋体" w:hAnsi="宋体" w:eastAsia="宋体" w:cs="宋体"/>
          <w:b/>
          <w:bCs w:val="0"/>
          <w:color w:val="auto"/>
          <w:kern w:val="0"/>
          <w:sz w:val="24"/>
          <w:szCs w:val="24"/>
          <w:highlight w:val="none"/>
          <w:u w:color="000000"/>
          <w:lang w:val="en-US" w:eastAsia="zh-CN" w:bidi="ar"/>
        </w:rPr>
      </w:pPr>
    </w:p>
    <w:p>
      <w:pPr>
        <w:rPr>
          <w:rFonts w:hint="eastAsia" w:ascii="宋体" w:hAnsi="宋体" w:eastAsia="宋体" w:cs="宋体"/>
          <w:b/>
          <w:bCs w:val="0"/>
          <w:color w:val="auto"/>
          <w:kern w:val="0"/>
          <w:sz w:val="24"/>
          <w:szCs w:val="24"/>
          <w:highlight w:val="none"/>
          <w:u w:color="000000"/>
          <w:lang w:val="en-US" w:eastAsia="zh-CN" w:bidi="ar"/>
        </w:rPr>
      </w:pPr>
      <w:r>
        <w:rPr>
          <w:rFonts w:hint="eastAsia" w:ascii="宋体" w:hAnsi="宋体" w:eastAsia="宋体" w:cs="宋体"/>
          <w:b/>
          <w:bCs w:val="0"/>
          <w:color w:val="auto"/>
          <w:kern w:val="0"/>
          <w:sz w:val="24"/>
          <w:szCs w:val="24"/>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auto"/>
          <w:kern w:val="0"/>
          <w:sz w:val="24"/>
          <w:szCs w:val="24"/>
          <w:highlight w:val="none"/>
          <w:u w:color="000000"/>
          <w:lang w:val="en-US" w:eastAsia="zh-CN" w:bidi="ar"/>
        </w:rPr>
      </w:pPr>
      <w:bookmarkStart w:id="48" w:name="_Toc58430326"/>
      <w:bookmarkStart w:id="49" w:name="_Toc469495735"/>
      <w:r>
        <w:rPr>
          <w:rFonts w:hint="eastAsia" w:ascii="宋体" w:hAnsi="宋体" w:eastAsia="宋体" w:cs="宋体"/>
          <w:b/>
          <w:bCs w:val="0"/>
          <w:color w:val="auto"/>
          <w:kern w:val="0"/>
          <w:sz w:val="24"/>
          <w:szCs w:val="24"/>
          <w:highlight w:val="none"/>
          <w:u w:color="000000"/>
          <w:lang w:val="en-US" w:eastAsia="zh-CN" w:bidi="ar"/>
        </w:rPr>
        <w:t>二、投标文件初审</w:t>
      </w:r>
    </w:p>
    <w:p>
      <w:pPr>
        <w:keepNext w:val="0"/>
        <w:keepLines w:val="0"/>
        <w:widowControl/>
        <w:suppressLineNumbers w:val="0"/>
        <w:spacing w:before="0" w:beforeAutospacing="0" w:after="0" w:afterAutospacing="0" w:line="357" w:lineRule="atLeast"/>
        <w:ind w:left="0" w:right="0"/>
        <w:jc w:val="both"/>
        <w:outlineLvl w:val="2"/>
        <w:rPr>
          <w:rFonts w:hint="eastAsia" w:ascii="黑体" w:hAnsi="宋体" w:eastAsia="黑体" w:cs="宋体"/>
          <w:b/>
          <w:bCs w:val="0"/>
          <w:color w:val="auto"/>
          <w:highlight w:val="none"/>
          <w:lang w:val="en-US"/>
        </w:rPr>
      </w:pPr>
      <w:bookmarkStart w:id="50" w:name="_Toc9092_WPSOffice_Level3"/>
      <w:bookmarkEnd w:id="50"/>
      <w:r>
        <w:rPr>
          <w:rFonts w:hint="eastAsia" w:ascii="黑体" w:hAnsi="宋体" w:eastAsia="黑体" w:cs="宋体"/>
          <w:b/>
          <w:bCs w:val="0"/>
          <w:color w:val="auto"/>
          <w:kern w:val="0"/>
          <w:sz w:val="21"/>
          <w:szCs w:val="21"/>
          <w:highlight w:val="none"/>
          <w:u w:color="000000"/>
          <w:lang w:val="en-US" w:eastAsia="zh-CN" w:bidi="ar"/>
        </w:rPr>
        <w:t>3.资格性审查</w:t>
      </w:r>
    </w:p>
    <w:p>
      <w:pPr>
        <w:keepNext w:val="0"/>
        <w:keepLines w:val="0"/>
        <w:widowControl/>
        <w:suppressLineNumbers w:val="0"/>
        <w:spacing w:before="0" w:beforeAutospacing="0" w:after="0" w:afterAutospacing="0" w:line="357" w:lineRule="atLeast"/>
        <w:ind w:left="0" w:right="0"/>
        <w:jc w:val="both"/>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3.1评审细则</w:t>
      </w:r>
    </w:p>
    <w:tbl>
      <w:tblPr>
        <w:tblStyle w:val="2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13"/>
        <w:gridCol w:w="1387"/>
        <w:gridCol w:w="3384"/>
        <w:gridCol w:w="4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trPr>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黑体" w:hAnsi="宋体" w:eastAsia="黑体" w:cs="黑体"/>
                <w:b/>
                <w:bCs/>
                <w:color w:val="auto"/>
                <w:kern w:val="2"/>
                <w:sz w:val="21"/>
                <w:szCs w:val="21"/>
                <w:highlight w:val="none"/>
                <w:u w:color="000000"/>
                <w:lang w:val="en-US" w:eastAsia="zh-CN" w:bidi="ar"/>
              </w:rPr>
              <w:t>序号</w:t>
            </w:r>
          </w:p>
        </w:tc>
        <w:tc>
          <w:tcPr>
            <w:tcW w:w="239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b/>
                <w:bCs/>
                <w:color w:val="auto"/>
                <w:kern w:val="2"/>
                <w:highlight w:val="none"/>
                <w:lang w:val="en-US"/>
              </w:rPr>
            </w:pPr>
            <w:r>
              <w:rPr>
                <w:rFonts w:hint="eastAsia" w:ascii="宋体" w:hAnsi="宋体" w:eastAsia="宋体" w:cs="宋体"/>
                <w:b/>
                <w:bCs/>
                <w:color w:val="auto"/>
                <w:kern w:val="2"/>
                <w:sz w:val="21"/>
                <w:szCs w:val="21"/>
                <w:highlight w:val="none"/>
                <w:u w:color="000000"/>
                <w:lang w:val="en-US" w:eastAsia="zh-CN" w:bidi="ar"/>
              </w:rPr>
              <w:t>评审因素</w:t>
            </w:r>
          </w:p>
        </w:tc>
        <w:tc>
          <w:tcPr>
            <w:tcW w:w="21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b/>
                <w:bCs/>
                <w:color w:val="auto"/>
                <w:kern w:val="2"/>
                <w:highlight w:val="none"/>
                <w:lang w:val="en-US"/>
              </w:rPr>
            </w:pPr>
            <w:r>
              <w:rPr>
                <w:rFonts w:hint="eastAsia" w:ascii="宋体" w:hAnsi="宋体" w:eastAsia="宋体" w:cs="宋体"/>
                <w:b/>
                <w:bCs/>
                <w:color w:val="auto"/>
                <w:kern w:val="2"/>
                <w:sz w:val="21"/>
                <w:szCs w:val="21"/>
                <w:highlight w:val="none"/>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1</w:t>
            </w:r>
          </w:p>
        </w:tc>
        <w:tc>
          <w:tcPr>
            <w:tcW w:w="6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重要要求</w:t>
            </w:r>
          </w:p>
        </w:tc>
        <w:tc>
          <w:tcPr>
            <w:tcW w:w="169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w:t>
            </w:r>
            <w:r>
              <w:rPr>
                <w:rFonts w:hint="default" w:ascii="Times New Roman" w:hAnsi="Times New Roman" w:eastAsia="宋体" w:cs="Times New Roman"/>
                <w:color w:val="auto"/>
                <w:kern w:val="2"/>
                <w:sz w:val="21"/>
                <w:szCs w:val="21"/>
                <w:highlight w:val="none"/>
                <w:u w:color="000000"/>
                <w:lang w:val="en-US" w:eastAsia="zh-CN" w:bidi="ar"/>
              </w:rPr>
              <w:t>1</w:t>
            </w:r>
            <w:r>
              <w:rPr>
                <w:rFonts w:hint="eastAsia" w:ascii="宋体" w:hAnsi="宋体" w:eastAsia="宋体" w:cs="宋体"/>
                <w:color w:val="auto"/>
                <w:kern w:val="2"/>
                <w:sz w:val="21"/>
                <w:szCs w:val="21"/>
                <w:highlight w:val="none"/>
                <w:u w:color="000000"/>
                <w:lang w:val="en-US" w:eastAsia="zh-CN" w:bidi="ar"/>
              </w:rPr>
              <w:t>）法定代表人身份证明和本人身份证</w:t>
            </w:r>
            <w:r>
              <w:rPr>
                <w:rFonts w:hint="default" w:ascii="Times New Roman" w:hAnsi="Times New Roman" w:eastAsia="宋体" w:cs="Times New Roman"/>
                <w:color w:val="auto"/>
                <w:kern w:val="2"/>
                <w:sz w:val="21"/>
                <w:szCs w:val="21"/>
                <w:highlight w:val="none"/>
                <w:u w:color="000000"/>
                <w:lang w:val="en-US" w:eastAsia="zh-CN" w:bidi="ar"/>
              </w:rPr>
              <w:t>(</w:t>
            </w:r>
            <w:r>
              <w:rPr>
                <w:rFonts w:hint="eastAsia" w:ascii="宋体" w:hAnsi="宋体" w:eastAsia="宋体" w:cs="宋体"/>
                <w:color w:val="auto"/>
                <w:kern w:val="2"/>
                <w:sz w:val="21"/>
                <w:szCs w:val="21"/>
                <w:highlight w:val="none"/>
                <w:u w:color="000000"/>
                <w:lang w:val="en-US" w:eastAsia="zh-CN" w:bidi="ar"/>
              </w:rPr>
              <w:t>或法定代表人授权委托书和委托代理人身份证</w:t>
            </w:r>
            <w:r>
              <w:rPr>
                <w:rFonts w:hint="default" w:ascii="Times New Roman" w:hAnsi="Times New Roman" w:eastAsia="宋体" w:cs="Times New Roman"/>
                <w:color w:val="auto"/>
                <w:kern w:val="2"/>
                <w:sz w:val="21"/>
                <w:szCs w:val="21"/>
                <w:highlight w:val="none"/>
                <w:u w:color="000000"/>
                <w:lang w:val="en-US" w:eastAsia="zh-CN" w:bidi="ar"/>
              </w:rPr>
              <w:t>)</w:t>
            </w:r>
          </w:p>
        </w:tc>
        <w:tc>
          <w:tcPr>
            <w:tcW w:w="21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color w:val="auto"/>
                <w:szCs w:val="24"/>
                <w:highlight w:val="none"/>
              </w:rPr>
              <w:t>开标时核验</w:t>
            </w:r>
            <w:r>
              <w:rPr>
                <w:rFonts w:hint="eastAsia" w:ascii="宋体"/>
                <w:color w:val="auto"/>
                <w:szCs w:val="24"/>
                <w:highlight w:val="none"/>
                <w:lang w:val="en-US" w:eastAsia="zh-CN"/>
              </w:rPr>
              <w:t>投标文件，现场查验身份证原件。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3" w:hRule="atLeast"/>
        </w:trPr>
        <w:tc>
          <w:tcPr>
            <w:tcW w:w="408" w:type="pct"/>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2</w:t>
            </w:r>
          </w:p>
        </w:tc>
        <w:tc>
          <w:tcPr>
            <w:tcW w:w="696" w:type="pct"/>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投标人应符合的基本资格条件</w:t>
            </w:r>
          </w:p>
        </w:tc>
        <w:tc>
          <w:tcPr>
            <w:tcW w:w="169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宋体"/>
                <w:color w:val="auto"/>
                <w:kern w:val="2"/>
                <w:highlight w:val="none"/>
                <w:lang w:val="en-US"/>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2）具有独立承担民事责任的能力且具有相应服务能力</w:t>
            </w:r>
          </w:p>
        </w:tc>
        <w:tc>
          <w:tcPr>
            <w:tcW w:w="21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kern w:val="2"/>
                <w:highlight w:val="none"/>
                <w:lang w:val="en-US"/>
              </w:rPr>
            </w:pPr>
            <w:r>
              <w:rPr>
                <w:rFonts w:hint="eastAsia" w:ascii="宋体"/>
                <w:color w:val="auto"/>
                <w:szCs w:val="24"/>
                <w:highlight w:val="none"/>
              </w:rPr>
              <w:t>开标时核验</w:t>
            </w:r>
            <w:r>
              <w:rPr>
                <w:rFonts w:hint="eastAsia" w:ascii="宋体"/>
                <w:color w:val="auto"/>
                <w:szCs w:val="24"/>
                <w:highlight w:val="none"/>
                <w:lang w:val="en-US" w:eastAsia="zh-CN"/>
              </w:rPr>
              <w:t>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08" w:type="pct"/>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696" w:type="pct"/>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69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color w:val="auto"/>
                <w:kern w:val="2"/>
                <w:highlight w:val="none"/>
                <w:lang w:val="en-US"/>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诚信投标承诺书</w:t>
            </w:r>
          </w:p>
        </w:tc>
        <w:tc>
          <w:tcPr>
            <w:tcW w:w="21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kern w:val="2"/>
                <w:highlight w:val="none"/>
                <w:lang w:val="en-US"/>
              </w:rPr>
            </w:pPr>
            <w:r>
              <w:rPr>
                <w:rFonts w:hint="eastAsia" w:ascii="宋体"/>
                <w:color w:val="auto"/>
                <w:szCs w:val="24"/>
                <w:highlight w:val="none"/>
              </w:rPr>
              <w:t>开标时核验</w:t>
            </w:r>
            <w:r>
              <w:rPr>
                <w:rFonts w:hint="eastAsia" w:ascii="宋体"/>
                <w:color w:val="auto"/>
                <w:szCs w:val="24"/>
                <w:highlight w:val="none"/>
                <w:lang w:val="en-US" w:eastAsia="zh-CN"/>
              </w:rPr>
              <w:t>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408" w:type="pct"/>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696" w:type="pct"/>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69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宋体" w:hAnsi="宋体" w:cs="宋体"/>
                <w:color w:val="auto"/>
                <w:szCs w:val="21"/>
                <w:highlight w:val="none"/>
                <w:lang w:val="en-US"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服务承诺书</w:t>
            </w:r>
          </w:p>
        </w:tc>
        <w:tc>
          <w:tcPr>
            <w:tcW w:w="21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b/>
                <w:bCs/>
                <w:color w:val="auto"/>
                <w:szCs w:val="24"/>
                <w:highlight w:val="none"/>
              </w:rPr>
            </w:pPr>
            <w:r>
              <w:rPr>
                <w:rFonts w:hint="eastAsia" w:ascii="宋体"/>
                <w:color w:val="auto"/>
                <w:szCs w:val="24"/>
                <w:highlight w:val="none"/>
              </w:rPr>
              <w:t>开标时核验</w:t>
            </w:r>
            <w:r>
              <w:rPr>
                <w:rFonts w:hint="eastAsia" w:ascii="宋体"/>
                <w:color w:val="auto"/>
                <w:szCs w:val="24"/>
                <w:highlight w:val="none"/>
                <w:lang w:val="en-US" w:eastAsia="zh-CN"/>
              </w:rPr>
              <w:t>投标文件</w:t>
            </w:r>
          </w:p>
        </w:tc>
      </w:tr>
    </w:tbl>
    <w:p>
      <w:pPr>
        <w:keepNext w:val="0"/>
        <w:keepLines w:val="0"/>
        <w:widowControl/>
        <w:suppressLineNumbers w:val="0"/>
        <w:spacing w:before="0" w:beforeAutospacing="0" w:after="0" w:afterAutospacing="0" w:line="357" w:lineRule="atLeast"/>
        <w:ind w:left="0" w:right="0"/>
        <w:jc w:val="both"/>
        <w:outlineLvl w:val="2"/>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4.符合性审查</w:t>
      </w:r>
    </w:p>
    <w:p>
      <w:pPr>
        <w:keepNext w:val="0"/>
        <w:keepLines w:val="0"/>
        <w:widowControl/>
        <w:suppressLineNumbers w:val="0"/>
        <w:spacing w:before="0" w:beforeAutospacing="0" w:after="0" w:afterAutospacing="0" w:line="357" w:lineRule="atLeast"/>
        <w:ind w:left="0" w:right="0"/>
        <w:jc w:val="both"/>
        <w:outlineLvl w:val="3"/>
        <w:rPr>
          <w:rFonts w:hint="eastAsia" w:ascii="宋体" w:hAnsi="宋体" w:eastAsia="宋体" w:cs="宋体"/>
          <w:b/>
          <w:bCs w:val="0"/>
          <w:color w:val="auto"/>
          <w:highlight w:val="none"/>
          <w:lang w:val="en-US"/>
        </w:rPr>
      </w:pPr>
      <w:bookmarkStart w:id="51" w:name="_Toc4660368"/>
      <w:bookmarkEnd w:id="51"/>
      <w:r>
        <w:rPr>
          <w:rFonts w:hint="eastAsia" w:ascii="宋体" w:hAnsi="宋体" w:eastAsia="宋体" w:cs="宋体"/>
          <w:color w:val="auto"/>
          <w:kern w:val="0"/>
          <w:sz w:val="21"/>
          <w:szCs w:val="21"/>
          <w:highlight w:val="none"/>
          <w:u w:color="000000"/>
          <w:lang w:val="en-US" w:eastAsia="zh-CN" w:bidi="ar"/>
        </w:rPr>
        <w:t>4.1评审细则</w:t>
      </w:r>
    </w:p>
    <w:tbl>
      <w:tblPr>
        <w:tblStyle w:val="2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38"/>
        <w:gridCol w:w="1124"/>
        <w:gridCol w:w="2817"/>
        <w:gridCol w:w="5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32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color w:val="auto"/>
                <w:kern w:val="2"/>
                <w:highlight w:val="none"/>
                <w:lang w:val="en-US"/>
              </w:rPr>
            </w:pPr>
            <w:r>
              <w:rPr>
                <w:rFonts w:hint="eastAsia" w:ascii="黑体" w:hAnsi="宋体" w:eastAsia="黑体" w:cs="宋体"/>
                <w:b/>
                <w:bCs/>
                <w:color w:val="auto"/>
                <w:kern w:val="2"/>
                <w:sz w:val="21"/>
                <w:szCs w:val="21"/>
                <w:highlight w:val="none"/>
                <w:u w:color="000000"/>
                <w:lang w:val="en-US" w:eastAsia="zh-CN" w:bidi="ar"/>
              </w:rPr>
              <w:t>序号</w:t>
            </w:r>
          </w:p>
        </w:tc>
        <w:tc>
          <w:tcPr>
            <w:tcW w:w="1978"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color w:val="auto"/>
                <w:kern w:val="2"/>
                <w:highlight w:val="none"/>
                <w:lang w:val="en-US"/>
              </w:rPr>
            </w:pPr>
            <w:r>
              <w:rPr>
                <w:rFonts w:hint="eastAsia" w:ascii="黑体" w:hAnsi="宋体" w:eastAsia="黑体" w:cs="宋体"/>
                <w:b/>
                <w:bCs/>
                <w:color w:val="auto"/>
                <w:kern w:val="2"/>
                <w:sz w:val="21"/>
                <w:szCs w:val="21"/>
                <w:highlight w:val="none"/>
                <w:u w:color="000000"/>
                <w:lang w:val="en-US" w:eastAsia="zh-CN" w:bidi="ar"/>
              </w:rPr>
              <w:t>审查因素</w:t>
            </w:r>
          </w:p>
        </w:tc>
        <w:tc>
          <w:tcPr>
            <w:tcW w:w="27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color w:val="auto"/>
                <w:kern w:val="2"/>
                <w:highlight w:val="none"/>
                <w:lang w:val="en-US"/>
              </w:rPr>
            </w:pPr>
            <w:r>
              <w:rPr>
                <w:rFonts w:hint="eastAsia" w:ascii="黑体" w:hAnsi="宋体" w:eastAsia="黑体" w:cs="宋体"/>
                <w:b/>
                <w:bCs/>
                <w:color w:val="auto"/>
                <w:kern w:val="2"/>
                <w:sz w:val="21"/>
                <w:szCs w:val="21"/>
                <w:highlight w:val="none"/>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20" w:type="pct"/>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1</w:t>
            </w:r>
          </w:p>
        </w:tc>
        <w:tc>
          <w:tcPr>
            <w:tcW w:w="564" w:type="pct"/>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u w:color="000000"/>
                <w:lang w:val="en-US" w:eastAsia="zh-CN" w:bidi="ar"/>
              </w:rPr>
              <w:t>投标文件的有效性</w:t>
            </w:r>
          </w:p>
        </w:tc>
        <w:tc>
          <w:tcPr>
            <w:tcW w:w="14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u w:color="000000"/>
                <w:lang w:val="en-US" w:eastAsia="zh-CN" w:bidi="ar"/>
              </w:rPr>
              <w:t>（1）投标文件签署</w:t>
            </w:r>
          </w:p>
        </w:tc>
        <w:tc>
          <w:tcPr>
            <w:tcW w:w="27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20" w:type="pct"/>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564" w:type="pct"/>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413"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u w:color="000000"/>
                <w:lang w:val="en-US" w:eastAsia="zh-CN" w:bidi="ar"/>
              </w:rPr>
              <w:t>（2）投标方案</w:t>
            </w:r>
          </w:p>
        </w:tc>
        <w:tc>
          <w:tcPr>
            <w:tcW w:w="27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u w:color="000000"/>
                <w:lang w:val="en-US" w:eastAsia="zh-CN" w:bidi="ar"/>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20" w:type="pct"/>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564" w:type="pct"/>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4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（3）报价唯一</w:t>
            </w:r>
          </w:p>
        </w:tc>
        <w:tc>
          <w:tcPr>
            <w:tcW w:w="27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default" w:ascii="宋体" w:hAnsi="宋体" w:eastAsia="宋体" w:cs="宋体"/>
                <w:color w:val="auto"/>
                <w:kern w:val="2"/>
                <w:highlight w:val="none"/>
                <w:lang w:val="en-US"/>
              </w:rPr>
            </w:pPr>
            <w:r>
              <w:rPr>
                <w:rFonts w:hint="eastAsia" w:ascii="宋体" w:hAnsi="宋体" w:cs="宋体"/>
                <w:color w:val="auto"/>
                <w:szCs w:val="21"/>
                <w:highlight w:val="none"/>
              </w:rPr>
              <w:t>只能有一个报价</w:t>
            </w:r>
            <w:r>
              <w:rPr>
                <w:rFonts w:hint="eastAsia" w:ascii="宋体" w:hAnsi="宋体" w:eastAsia="宋体" w:cs="仿宋_GB2312"/>
                <w:color w:val="auto"/>
                <w:kern w:val="2"/>
                <w:sz w:val="21"/>
                <w:szCs w:val="21"/>
                <w:highlight w:val="none"/>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20" w:type="pct"/>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564" w:type="pct"/>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413"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（4）投标文件的有效期</w:t>
            </w:r>
          </w:p>
        </w:tc>
        <w:tc>
          <w:tcPr>
            <w:tcW w:w="27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20" w:type="pct"/>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2</w:t>
            </w:r>
          </w:p>
        </w:tc>
        <w:tc>
          <w:tcPr>
            <w:tcW w:w="564" w:type="pct"/>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u w:color="000000"/>
                <w:lang w:val="en-US" w:eastAsia="zh-CN" w:bidi="ar"/>
              </w:rPr>
              <w:t>投标文件的完整性</w:t>
            </w:r>
          </w:p>
        </w:tc>
        <w:tc>
          <w:tcPr>
            <w:tcW w:w="14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（5）投标文件份数</w:t>
            </w:r>
          </w:p>
        </w:tc>
        <w:tc>
          <w:tcPr>
            <w:tcW w:w="27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黑体" w:hAnsi="宋体" w:eastAsia="黑体" w:cs="宋体"/>
                <w:color w:val="auto"/>
                <w:kern w:val="2"/>
                <w:highlight w:val="none"/>
                <w:lang w:val="en-US"/>
              </w:rPr>
            </w:pPr>
            <w:r>
              <w:rPr>
                <w:rFonts w:hint="eastAsia" w:ascii="宋体" w:cs="仿宋_GB2312"/>
                <w:color w:val="auto"/>
                <w:szCs w:val="21"/>
                <w:highlight w:val="none"/>
                <w:lang w:val="zh-CN"/>
              </w:rPr>
              <w:t>投标文件正本、副本数量符合招标文件要求。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20" w:type="pct"/>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564" w:type="pct"/>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4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（6）投标文件形式内容</w:t>
            </w:r>
          </w:p>
        </w:tc>
        <w:tc>
          <w:tcPr>
            <w:tcW w:w="27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投标文件内容清晰、明齐全无遗漏。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20" w:type="pct"/>
            <w:vMerge w:val="restart"/>
            <w:tcBorders>
              <w:top w:val="single" w:color="auto" w:sz="4" w:space="0"/>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Calibri" w:hAnsi="Calibri" w:cs="Times New Roman" w:eastAsiaTheme="minorEastAsia"/>
                <w:color w:val="auto"/>
                <w:kern w:val="2"/>
                <w:sz w:val="21"/>
                <w:szCs w:val="22"/>
                <w:highlight w:val="none"/>
                <w:lang w:val="en-US" w:eastAsia="zh-CN"/>
              </w:rPr>
            </w:pPr>
            <w:r>
              <w:rPr>
                <w:rFonts w:hint="eastAsia" w:ascii="宋体" w:hAnsi="宋体" w:eastAsia="宋体" w:cs="宋体"/>
                <w:color w:val="auto"/>
                <w:kern w:val="2"/>
                <w:highlight w:val="none"/>
                <w:lang w:val="en-US" w:eastAsia="zh-CN"/>
              </w:rPr>
              <w:t>3</w:t>
            </w:r>
          </w:p>
        </w:tc>
        <w:tc>
          <w:tcPr>
            <w:tcW w:w="564" w:type="pct"/>
            <w:vMerge w:val="restart"/>
            <w:tcBorders>
              <w:top w:val="single" w:color="auto" w:sz="4" w:space="0"/>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r>
              <w:rPr>
                <w:rFonts w:hint="default" w:ascii="宋体" w:hAnsi="宋体" w:cs="宋体"/>
                <w:color w:val="auto"/>
                <w:kern w:val="1"/>
                <w:szCs w:val="21"/>
                <w:highlight w:val="none"/>
                <w:lang w:val="zh-CN"/>
              </w:rPr>
              <w:t>投标文件的响应程度</w:t>
            </w:r>
          </w:p>
        </w:tc>
        <w:tc>
          <w:tcPr>
            <w:tcW w:w="14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60" w:lineRule="exact"/>
              <w:ind w:left="0" w:right="0"/>
              <w:textAlignment w:val="auto"/>
              <w:rPr>
                <w:rFonts w:hint="eastAsia" w:ascii="宋体" w:hAnsi="宋体" w:eastAsia="宋体" w:cs="宋体"/>
                <w:color w:val="auto"/>
                <w:kern w:val="2"/>
                <w:sz w:val="21"/>
                <w:szCs w:val="21"/>
                <w:highlight w:val="none"/>
                <w:u w:color="000000"/>
                <w:lang w:val="en-US" w:eastAsia="zh-CN" w:bidi="ar"/>
              </w:rPr>
            </w:pPr>
            <w:r>
              <w:rPr>
                <w:rFonts w:hint="default" w:ascii="宋体" w:hAnsi="宋体" w:cs="宋体"/>
                <w:color w:val="auto"/>
                <w:kern w:val="1"/>
                <w:szCs w:val="21"/>
                <w:highlight w:val="none"/>
                <w:lang w:val="zh-CN"/>
              </w:rPr>
              <w:t>（7）采购需求响应程度</w:t>
            </w:r>
          </w:p>
        </w:tc>
        <w:tc>
          <w:tcPr>
            <w:tcW w:w="27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60" w:lineRule="exact"/>
              <w:ind w:left="0" w:right="0"/>
              <w:textAlignment w:val="auto"/>
              <w:rPr>
                <w:rFonts w:hint="eastAsia" w:ascii="宋体" w:hAnsi="宋体" w:eastAsia="宋体" w:cs="宋体"/>
                <w:color w:val="auto"/>
                <w:kern w:val="2"/>
                <w:sz w:val="21"/>
                <w:szCs w:val="21"/>
                <w:highlight w:val="none"/>
                <w:u w:color="000000"/>
                <w:lang w:val="en-US" w:eastAsia="zh-CN" w:bidi="ar"/>
              </w:rPr>
            </w:pPr>
            <w:r>
              <w:rPr>
                <w:rFonts w:hint="default" w:ascii="宋体" w:hAnsi="宋体" w:cs="宋体"/>
                <w:color w:val="auto"/>
                <w:kern w:val="1"/>
                <w:szCs w:val="21"/>
                <w:highlight w:val="none"/>
                <w:lang w:val="zh-CN"/>
              </w:rPr>
              <w:t>最大限度地满足招标文件要求。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20" w:type="pct"/>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564" w:type="pct"/>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413" w:type="pc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60" w:lineRule="exact"/>
              <w:ind w:left="0" w:right="0"/>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cs="仿宋_GB2312"/>
                <w:color w:val="auto"/>
                <w:szCs w:val="21"/>
                <w:highlight w:val="none"/>
                <w:lang w:val="zh-CN"/>
              </w:rPr>
              <w:t>（8）商务条款响应程度（包括服务期、售后服务、技术培训等）</w:t>
            </w:r>
          </w:p>
        </w:tc>
        <w:tc>
          <w:tcPr>
            <w:tcW w:w="27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60" w:lineRule="exact"/>
              <w:ind w:left="0" w:right="0"/>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cs="仿宋_GB2312"/>
                <w:color w:val="auto"/>
                <w:szCs w:val="21"/>
                <w:highlight w:val="none"/>
                <w:lang w:val="zh-CN"/>
              </w:rPr>
              <w:t>响应招标文件要求。</w:t>
            </w:r>
          </w:p>
        </w:tc>
      </w:tr>
    </w:tbl>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40" w:lineRule="exact"/>
        <w:ind w:left="0" w:right="0" w:firstLine="420" w:firstLineChars="200"/>
        <w:jc w:val="both"/>
        <w:textAlignment w:val="auto"/>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4.2评委会判定投标文件的响应性只根据投标文件本身的内容，而不寻求外部的证据，但投标有不真实不正确的内容时除外。</w:t>
      </w:r>
    </w:p>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40" w:lineRule="exact"/>
        <w:ind w:left="0" w:right="0" w:firstLine="420" w:firstLineChars="200"/>
        <w:jc w:val="both"/>
        <w:textAlignment w:val="auto"/>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4.3如果投标文件实质上没有响应招标文件的要求，评委会将予以拒绝，投标人不得通过修正或撤销不符合要求的偏离或保留，而使其投标成为实质上响应的投标。</w:t>
      </w:r>
    </w:p>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40" w:lineRule="exact"/>
        <w:ind w:left="0" w:right="0" w:firstLine="420" w:firstLineChars="200"/>
        <w:jc w:val="both"/>
        <w:textAlignment w:val="auto"/>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4.4只有通过初审的投标人才能进入下一步程序。</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1"/>
        <w:rPr>
          <w:rFonts w:hint="eastAsia" w:ascii="宋体"/>
          <w:b/>
          <w:color w:val="auto"/>
          <w:sz w:val="24"/>
          <w:szCs w:val="24"/>
          <w:highlight w:val="none"/>
        </w:rPr>
      </w:pPr>
      <w:bookmarkStart w:id="52" w:name="_Toc32210_WPSOffice_Level1"/>
      <w:bookmarkEnd w:id="52"/>
      <w:bookmarkStart w:id="53" w:name="_Toc831"/>
      <w:bookmarkStart w:id="54" w:name="_Toc22100_WPSOffice_Level2"/>
      <w:r>
        <w:rPr>
          <w:rFonts w:hint="eastAsia" w:ascii="宋体"/>
          <w:b/>
          <w:color w:val="auto"/>
          <w:sz w:val="24"/>
          <w:szCs w:val="24"/>
          <w:highlight w:val="none"/>
        </w:rPr>
        <w:t>三</w:t>
      </w:r>
      <w:r>
        <w:rPr>
          <w:rFonts w:hint="eastAsia" w:ascii="宋体"/>
          <w:b/>
          <w:color w:val="auto"/>
          <w:sz w:val="24"/>
          <w:szCs w:val="24"/>
          <w:highlight w:val="none"/>
          <w:lang w:eastAsia="zh-CN"/>
        </w:rPr>
        <w:t>、</w:t>
      </w:r>
      <w:r>
        <w:rPr>
          <w:rFonts w:hint="eastAsia" w:ascii="宋体"/>
          <w:b/>
          <w:color w:val="auto"/>
          <w:sz w:val="24"/>
          <w:szCs w:val="24"/>
          <w:highlight w:val="none"/>
        </w:rPr>
        <w:t>投标文件的澄清和补正</w:t>
      </w:r>
      <w:bookmarkEnd w:id="53"/>
      <w:bookmarkEnd w:id="54"/>
    </w:p>
    <w:p>
      <w:pPr>
        <w:keepNext w:val="0"/>
        <w:keepLines w:val="0"/>
        <w:pageBreakBefore w:val="0"/>
        <w:widowControl w:val="0"/>
        <w:kinsoku/>
        <w:wordWrap/>
        <w:overflowPunct/>
        <w:topLinePunct w:val="0"/>
        <w:autoSpaceDE/>
        <w:autoSpaceDN/>
        <w:bidi w:val="0"/>
        <w:adjustRightInd/>
        <w:snapToGrid/>
        <w:spacing w:line="440" w:lineRule="exact"/>
        <w:ind w:firstLine="525" w:firstLineChars="250"/>
        <w:textAlignment w:val="auto"/>
        <w:rPr>
          <w:rFonts w:hint="eastAsia" w:ascii="宋体"/>
          <w:color w:val="auto"/>
          <w:szCs w:val="21"/>
          <w:highlight w:val="none"/>
        </w:rPr>
      </w:pPr>
      <w:r>
        <w:rPr>
          <w:rFonts w:hint="eastAsia" w:ascii="宋体" w:cs="宋体"/>
          <w:color w:val="auto"/>
          <w:szCs w:val="21"/>
          <w:highlight w:val="none"/>
        </w:rPr>
        <w:t>5.1</w:t>
      </w:r>
      <w:r>
        <w:rPr>
          <w:rFonts w:hint="eastAsia" w:ascii="宋体"/>
          <w:color w:val="auto"/>
          <w:szCs w:val="21"/>
          <w:highlight w:val="none"/>
        </w:rPr>
        <w:t>评审阶段，评委可能会要求有关投标人就其投标文件中含义不明确、同类问题表述不一致或者有明显文字和计算错误的内容进行澄清。投标人必须在规定时间内进行回复，</w:t>
      </w:r>
      <w:r>
        <w:rPr>
          <w:rFonts w:hint="eastAsia" w:ascii="宋体" w:hAnsi="宋体" w:cs="宋体"/>
          <w:b/>
          <w:bCs/>
          <w:color w:val="auto"/>
          <w:szCs w:val="21"/>
          <w:highlight w:val="none"/>
          <w:lang w:bidi="ar"/>
        </w:rPr>
        <w:t>如因投标人开评标过程中</w:t>
      </w:r>
      <w:r>
        <w:rPr>
          <w:rFonts w:hint="eastAsia" w:ascii="宋体" w:hAnsi="宋体" w:cs="宋体"/>
          <w:b/>
          <w:bCs/>
          <w:color w:val="auto"/>
          <w:szCs w:val="21"/>
          <w:highlight w:val="none"/>
          <w:lang w:val="en-US" w:eastAsia="zh-CN" w:bidi="ar"/>
        </w:rPr>
        <w:t>未及时</w:t>
      </w:r>
      <w:r>
        <w:rPr>
          <w:rFonts w:hint="eastAsia" w:ascii="宋体" w:hAnsi="宋体" w:cs="宋体"/>
          <w:b/>
          <w:bCs/>
          <w:color w:val="auto"/>
          <w:szCs w:val="21"/>
          <w:highlight w:val="none"/>
          <w:lang w:bidi="ar"/>
        </w:rPr>
        <w:t>澄清、说明或补正的，视同投标人放弃该权利。</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5.2投标人的澄清、说明或者补正应当采用书面形式，但不得超出投标书的范围或者改变投标书的实质性内容，并由其法定代表人或被授权的代表签字。</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outlineLvl w:val="2"/>
        <w:rPr>
          <w:rFonts w:ascii="宋体" w:cs="宋体"/>
          <w:color w:val="auto"/>
          <w:szCs w:val="21"/>
          <w:highlight w:val="none"/>
        </w:rPr>
      </w:pPr>
      <w:r>
        <w:rPr>
          <w:rFonts w:hint="eastAsia" w:ascii="宋体" w:cs="宋体"/>
          <w:color w:val="auto"/>
          <w:szCs w:val="21"/>
          <w:highlight w:val="none"/>
        </w:rPr>
        <w:t>5.3评委会修正错误的原则：</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5.3.1如果数字表示的金额和用文字表示的金额不一致时，以文字表示的金额为准；当投标数量与招标数量不一致时，以招标数量为准；当分项报价清单、投标函的总报价与开标一览表不一致时，以开标一览表为准。</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cs="宋体"/>
          <w:color w:val="auto"/>
          <w:szCs w:val="21"/>
          <w:highlight w:val="none"/>
        </w:rPr>
      </w:pPr>
      <w:r>
        <w:rPr>
          <w:rFonts w:hint="eastAsia" w:ascii="宋体" w:cs="宋体"/>
          <w:color w:val="auto"/>
          <w:szCs w:val="21"/>
          <w:highlight w:val="none"/>
        </w:rPr>
        <w:t>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bookmarkEnd w:id="48"/>
    <w:bookmarkEnd w:id="49"/>
    <w:p>
      <w:pPr>
        <w:widowControl w:val="0"/>
        <w:snapToGrid w:val="0"/>
        <w:spacing w:before="156" w:beforeLines="50" w:after="156" w:afterLines="50" w:line="440" w:lineRule="exact"/>
        <w:jc w:val="center"/>
        <w:outlineLvl w:val="1"/>
        <w:rPr>
          <w:rFonts w:hint="eastAsia" w:ascii="宋体"/>
          <w:b/>
          <w:color w:val="auto"/>
          <w:sz w:val="24"/>
          <w:szCs w:val="24"/>
          <w:highlight w:val="none"/>
        </w:rPr>
      </w:pPr>
      <w:r>
        <w:rPr>
          <w:rFonts w:hint="eastAsia" w:ascii="宋体"/>
          <w:b/>
          <w:color w:val="auto"/>
          <w:sz w:val="24"/>
          <w:szCs w:val="24"/>
          <w:highlight w:val="none"/>
        </w:rPr>
        <w:t>四</w:t>
      </w:r>
      <w:r>
        <w:rPr>
          <w:rFonts w:hint="eastAsia" w:ascii="宋体"/>
          <w:b/>
          <w:color w:val="auto"/>
          <w:sz w:val="24"/>
          <w:szCs w:val="24"/>
          <w:highlight w:val="none"/>
          <w:lang w:eastAsia="zh-CN"/>
        </w:rPr>
        <w:t>、</w:t>
      </w:r>
      <w:r>
        <w:rPr>
          <w:rFonts w:hint="eastAsia" w:ascii="宋体"/>
          <w:b/>
          <w:color w:val="auto"/>
          <w:sz w:val="24"/>
          <w:szCs w:val="24"/>
          <w:highlight w:val="none"/>
        </w:rPr>
        <w:t>比较与评价</w:t>
      </w:r>
    </w:p>
    <w:p>
      <w:pPr>
        <w:numPr>
          <w:ilvl w:val="0"/>
          <w:numId w:val="3"/>
        </w:numPr>
        <w:spacing w:line="360" w:lineRule="exact"/>
        <w:ind w:firstLine="417" w:firstLineChars="198"/>
        <w:rPr>
          <w:rFonts w:hint="eastAsia" w:ascii="宋体" w:hAnsi="宋体"/>
          <w:b/>
          <w:color w:val="auto"/>
          <w:szCs w:val="21"/>
          <w:highlight w:val="none"/>
        </w:rPr>
      </w:pPr>
      <w:r>
        <w:rPr>
          <w:rFonts w:hint="eastAsia" w:ascii="宋体" w:hAnsi="宋体"/>
          <w:b/>
          <w:color w:val="auto"/>
          <w:szCs w:val="21"/>
          <w:highlight w:val="none"/>
        </w:rPr>
        <w:t>详细评审即</w:t>
      </w:r>
      <w:r>
        <w:rPr>
          <w:rFonts w:ascii="宋体" w:hAnsi="宋体"/>
          <w:b/>
          <w:color w:val="auto"/>
          <w:szCs w:val="21"/>
          <w:highlight w:val="none"/>
        </w:rPr>
        <w:t>按</w:t>
      </w:r>
      <w:r>
        <w:rPr>
          <w:rFonts w:hint="eastAsia" w:ascii="宋体" w:hAnsi="宋体"/>
          <w:b/>
          <w:color w:val="auto"/>
          <w:szCs w:val="21"/>
          <w:highlight w:val="none"/>
          <w:lang w:eastAsia="zh-CN"/>
        </w:rPr>
        <w:t>招标文件</w:t>
      </w:r>
      <w:r>
        <w:rPr>
          <w:rFonts w:ascii="宋体" w:hAnsi="宋体"/>
          <w:b/>
          <w:color w:val="auto"/>
          <w:szCs w:val="21"/>
          <w:highlight w:val="none"/>
        </w:rPr>
        <w:t>中规定的评标方法和标准，</w:t>
      </w:r>
      <w:r>
        <w:rPr>
          <w:rFonts w:hint="eastAsia" w:ascii="宋体" w:hAnsi="宋体"/>
          <w:b/>
          <w:color w:val="auto"/>
          <w:szCs w:val="21"/>
          <w:highlight w:val="none"/>
        </w:rPr>
        <w:t>评标委员会将</w:t>
      </w:r>
      <w:r>
        <w:rPr>
          <w:rFonts w:ascii="宋体" w:hAnsi="宋体"/>
          <w:b/>
          <w:color w:val="auto"/>
          <w:szCs w:val="21"/>
          <w:highlight w:val="none"/>
        </w:rPr>
        <w:t>对</w:t>
      </w:r>
      <w:r>
        <w:rPr>
          <w:rFonts w:hint="eastAsia" w:ascii="宋体" w:hAnsi="宋体"/>
          <w:b/>
          <w:color w:val="auto"/>
          <w:szCs w:val="21"/>
          <w:highlight w:val="none"/>
        </w:rPr>
        <w:t>通过初审</w:t>
      </w:r>
      <w:r>
        <w:rPr>
          <w:rFonts w:ascii="宋体" w:hAnsi="宋体"/>
          <w:b/>
          <w:color w:val="auto"/>
          <w:szCs w:val="21"/>
          <w:highlight w:val="none"/>
        </w:rPr>
        <w:t>的投标</w:t>
      </w:r>
      <w:r>
        <w:rPr>
          <w:rFonts w:hint="eastAsia" w:ascii="宋体" w:hAnsi="宋体"/>
          <w:b/>
          <w:color w:val="auto"/>
          <w:szCs w:val="21"/>
          <w:highlight w:val="none"/>
        </w:rPr>
        <w:t>文件，</w:t>
      </w:r>
      <w:r>
        <w:rPr>
          <w:rFonts w:ascii="宋体" w:hAnsi="宋体" w:cs="宋体"/>
          <w:b/>
          <w:color w:val="auto"/>
          <w:kern w:val="1"/>
          <w:szCs w:val="21"/>
          <w:highlight w:val="none"/>
        </w:rPr>
        <w:t>进行资信、技术和商务部分评估、综合比较与评价。</w:t>
      </w:r>
    </w:p>
    <w:p>
      <w:pPr>
        <w:spacing w:line="440" w:lineRule="exact"/>
        <w:ind w:firstLine="422" w:firstLineChars="200"/>
        <w:rPr>
          <w:rFonts w:hint="eastAsia" w:ascii="宋体" w:hAnsi="宋体" w:eastAsia="宋体" w:cs="宋体"/>
          <w:b/>
          <w:bCs w:val="0"/>
          <w:sz w:val="21"/>
          <w:szCs w:val="21"/>
          <w:highlight w:val="none"/>
        </w:rPr>
      </w:pPr>
      <w:bookmarkStart w:id="55" w:name="_Toc19726_WPSOffice_Level2"/>
      <w:bookmarkStart w:id="56" w:name="_Toc25521"/>
      <w:r>
        <w:rPr>
          <w:rFonts w:hint="eastAsia" w:ascii="宋体" w:hAnsi="宋体" w:eastAsia="宋体" w:cs="宋体"/>
          <w:b/>
          <w:bCs w:val="0"/>
          <w:sz w:val="21"/>
          <w:szCs w:val="21"/>
          <w:highlight w:val="none"/>
        </w:rPr>
        <w:t>6.1资信评审细则（</w:t>
      </w:r>
      <w:r>
        <w:rPr>
          <w:rFonts w:hint="eastAsia" w:ascii="宋体" w:hAnsi="宋体" w:eastAsia="宋体" w:cs="宋体"/>
          <w:b/>
          <w:bCs w:val="0"/>
          <w:sz w:val="21"/>
          <w:szCs w:val="21"/>
          <w:highlight w:val="none"/>
          <w:lang w:val="en-US" w:eastAsia="zh-CN"/>
        </w:rPr>
        <w:t>55</w:t>
      </w:r>
      <w:r>
        <w:rPr>
          <w:rFonts w:hint="eastAsia" w:ascii="宋体" w:hAnsi="宋体" w:eastAsia="宋体" w:cs="宋体"/>
          <w:b/>
          <w:bCs w:val="0"/>
          <w:sz w:val="21"/>
          <w:szCs w:val="21"/>
          <w:highlight w:val="none"/>
        </w:rPr>
        <w:t>分）</w:t>
      </w:r>
    </w:p>
    <w:tbl>
      <w:tblPr>
        <w:tblStyle w:val="26"/>
        <w:tblW w:w="9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202"/>
        <w:gridCol w:w="751"/>
        <w:gridCol w:w="5625"/>
        <w:gridCol w:w="1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0" w:type="dxa"/>
            <w:noWrap/>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序号</w:t>
            </w:r>
          </w:p>
        </w:tc>
        <w:tc>
          <w:tcPr>
            <w:tcW w:w="1202" w:type="dxa"/>
            <w:noWrap/>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评分因素</w:t>
            </w:r>
          </w:p>
        </w:tc>
        <w:tc>
          <w:tcPr>
            <w:tcW w:w="751" w:type="dxa"/>
            <w:noWrap/>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分值</w:t>
            </w:r>
          </w:p>
        </w:tc>
        <w:tc>
          <w:tcPr>
            <w:tcW w:w="5625" w:type="dxa"/>
            <w:noWrap/>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评审细则</w:t>
            </w:r>
          </w:p>
        </w:tc>
        <w:tc>
          <w:tcPr>
            <w:tcW w:w="1265" w:type="dxa"/>
            <w:noWrap/>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0" w:type="dxa"/>
            <w:noWrap/>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1</w:t>
            </w:r>
          </w:p>
        </w:tc>
        <w:tc>
          <w:tcPr>
            <w:tcW w:w="1202" w:type="dxa"/>
            <w:noWrap/>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供应商业绩</w:t>
            </w:r>
          </w:p>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1"/>
                <w:szCs w:val="21"/>
                <w:highlight w:val="none"/>
              </w:rPr>
            </w:pPr>
          </w:p>
        </w:tc>
        <w:tc>
          <w:tcPr>
            <w:tcW w:w="751" w:type="dxa"/>
            <w:noWrap/>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sz w:val="21"/>
                <w:szCs w:val="21"/>
                <w:highlight w:val="none"/>
              </w:rPr>
            </w:pPr>
            <w:r>
              <w:rPr>
                <w:rFonts w:hint="eastAsia" w:ascii="宋体" w:hAnsi="宋体" w:eastAsia="宋体" w:cs="宋体"/>
                <w:sz w:val="21"/>
                <w:szCs w:val="21"/>
                <w:highlight w:val="none"/>
              </w:rPr>
              <w:t>10分</w:t>
            </w:r>
          </w:p>
        </w:tc>
        <w:tc>
          <w:tcPr>
            <w:tcW w:w="5625" w:type="dxa"/>
            <w:noWrap/>
            <w:vAlign w:val="center"/>
          </w:tcPr>
          <w:p>
            <w:pPr>
              <w:keepNext w:val="0"/>
              <w:keepLines w:val="0"/>
              <w:suppressLineNumbers w:val="0"/>
              <w:spacing w:before="0" w:beforeAutospacing="0" w:after="0" w:afterAutospacing="0" w:line="360" w:lineRule="auto"/>
              <w:ind w:left="0" w:right="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自 202</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 xml:space="preserve"> 年</w:t>
            </w:r>
            <w:r>
              <w:rPr>
                <w:rFonts w:hint="eastAsia" w:ascii="宋体" w:hAnsi="宋体" w:eastAsia="宋体" w:cs="宋体"/>
                <w:sz w:val="21"/>
                <w:szCs w:val="21"/>
                <w:highlight w:val="none"/>
                <w:lang w:val="en-US" w:eastAsia="zh-CN"/>
              </w:rPr>
              <w:t>01</w:t>
            </w:r>
            <w:r>
              <w:rPr>
                <w:rFonts w:hint="eastAsia" w:ascii="宋体" w:hAnsi="宋体" w:eastAsia="宋体" w:cs="宋体"/>
                <w:sz w:val="21"/>
                <w:szCs w:val="21"/>
                <w:highlight w:val="none"/>
              </w:rPr>
              <w:t>月</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1日至投标时间截止前，投标人承办类似教育培训业绩的（市级以下），每提供1个业绩得</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分</w:t>
            </w:r>
            <w:r>
              <w:rPr>
                <w:rFonts w:hint="eastAsia" w:ascii="宋体" w:hAnsi="宋体" w:eastAsia="宋体" w:cs="宋体"/>
                <w:sz w:val="21"/>
                <w:szCs w:val="21"/>
                <w:highlight w:val="none"/>
                <w:lang w:eastAsia="zh-CN"/>
              </w:rPr>
              <w:t>。</w:t>
            </w:r>
          </w:p>
          <w:p>
            <w:pPr>
              <w:pStyle w:val="2"/>
              <w:ind w:left="0" w:leftChars="0" w:firstLine="0" w:firstLineChars="0"/>
              <w:rPr>
                <w:rFonts w:hint="default"/>
                <w:lang w:val="en-US" w:eastAsia="zh-CN"/>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自 202</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 xml:space="preserve"> 年</w:t>
            </w:r>
            <w:r>
              <w:rPr>
                <w:rFonts w:hint="eastAsia" w:ascii="宋体" w:hAnsi="宋体" w:eastAsia="宋体" w:cs="宋体"/>
                <w:sz w:val="21"/>
                <w:szCs w:val="21"/>
                <w:highlight w:val="none"/>
                <w:lang w:val="en-US" w:eastAsia="zh-CN"/>
              </w:rPr>
              <w:t>01</w:t>
            </w:r>
            <w:r>
              <w:rPr>
                <w:rFonts w:hint="eastAsia" w:ascii="宋体" w:hAnsi="宋体" w:eastAsia="宋体" w:cs="宋体"/>
                <w:sz w:val="21"/>
                <w:szCs w:val="21"/>
                <w:highlight w:val="none"/>
              </w:rPr>
              <w:t>月</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1日至投标时间截止前，投标人承办类似教育培训业绩的（市级</w:t>
            </w:r>
            <w:r>
              <w:rPr>
                <w:rFonts w:hint="eastAsia" w:ascii="宋体" w:hAnsi="宋体" w:cs="宋体"/>
                <w:sz w:val="21"/>
                <w:szCs w:val="21"/>
                <w:highlight w:val="none"/>
                <w:lang w:val="en-US" w:eastAsia="zh-CN"/>
              </w:rPr>
              <w:t>及</w:t>
            </w:r>
            <w:r>
              <w:rPr>
                <w:rFonts w:hint="eastAsia" w:ascii="宋体" w:hAnsi="宋体" w:eastAsia="宋体" w:cs="宋体"/>
                <w:sz w:val="21"/>
                <w:szCs w:val="21"/>
                <w:highlight w:val="none"/>
              </w:rPr>
              <w:t>以</w:t>
            </w:r>
            <w:r>
              <w:rPr>
                <w:rFonts w:hint="eastAsia" w:ascii="宋体" w:hAnsi="宋体" w:cs="宋体"/>
                <w:sz w:val="21"/>
                <w:szCs w:val="21"/>
                <w:highlight w:val="none"/>
                <w:lang w:val="en-US" w:eastAsia="zh-CN"/>
              </w:rPr>
              <w:t>上</w:t>
            </w:r>
            <w:r>
              <w:rPr>
                <w:rFonts w:hint="eastAsia" w:ascii="宋体" w:hAnsi="宋体" w:eastAsia="宋体" w:cs="宋体"/>
                <w:sz w:val="21"/>
                <w:szCs w:val="21"/>
                <w:highlight w:val="none"/>
              </w:rPr>
              <w:t>），每提供1个业绩得</w:t>
            </w:r>
            <w:r>
              <w:rPr>
                <w:rFonts w:hint="eastAsia" w:ascii="宋体" w:hAnsi="宋体" w:cs="宋体"/>
                <w:sz w:val="21"/>
                <w:szCs w:val="21"/>
                <w:highlight w:val="none"/>
                <w:lang w:val="en-US" w:eastAsia="zh-CN"/>
              </w:rPr>
              <w:t>10</w:t>
            </w:r>
            <w:r>
              <w:rPr>
                <w:rFonts w:hint="eastAsia" w:ascii="宋体" w:hAnsi="宋体" w:eastAsia="宋体" w:cs="宋体"/>
                <w:sz w:val="21"/>
                <w:szCs w:val="21"/>
                <w:highlight w:val="none"/>
              </w:rPr>
              <w:t>分</w:t>
            </w:r>
            <w:r>
              <w:rPr>
                <w:rFonts w:hint="eastAsia" w:ascii="宋体" w:hAnsi="宋体" w:eastAsia="宋体" w:cs="宋体"/>
                <w:sz w:val="21"/>
                <w:szCs w:val="21"/>
                <w:highlight w:val="none"/>
                <w:lang w:eastAsia="zh-CN"/>
              </w:rPr>
              <w:t>。</w:t>
            </w:r>
          </w:p>
          <w:p>
            <w:pPr>
              <w:keepNext w:val="0"/>
              <w:keepLines w:val="0"/>
              <w:suppressLineNumbers w:val="0"/>
              <w:spacing w:before="0" w:beforeAutospacing="0" w:after="0" w:afterAutospacing="0" w:line="360" w:lineRule="auto"/>
              <w:ind w:left="0" w:right="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注：响应文件中须提供的合同（或协议书）和履约评价证明材料（履约评价意见必须合格及以上），两者缺一不可，未提供或经评审不符合要求的，本项不得分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国家、省级、市县区业绩认定以合同落款章为准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w:t>
            </w:r>
          </w:p>
          <w:p>
            <w:pPr>
              <w:keepNext w:val="0"/>
              <w:keepLines w:val="0"/>
              <w:suppressLineNumbers w:val="0"/>
              <w:spacing w:before="0" w:beforeAutospacing="0" w:after="0" w:afterAutospacing="0" w:line="360" w:lineRule="auto"/>
              <w:ind w:left="0" w:right="0" w:firstLine="420" w:firstLineChars="20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业绩时间以合同签订时间为准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提供</w:t>
            </w:r>
            <w:r>
              <w:rPr>
                <w:rFonts w:hint="eastAsia" w:ascii="宋体" w:hAnsi="宋体" w:eastAsia="宋体" w:cs="宋体"/>
                <w:sz w:val="21"/>
                <w:szCs w:val="21"/>
                <w:highlight w:val="none"/>
                <w:lang w:val="en-US" w:eastAsia="zh-CN"/>
              </w:rPr>
              <w:t>相关证明材料</w:t>
            </w:r>
            <w:r>
              <w:rPr>
                <w:rFonts w:hint="eastAsia" w:ascii="宋体" w:hAnsi="宋体" w:eastAsia="宋体" w:cs="宋体"/>
                <w:sz w:val="21"/>
                <w:szCs w:val="21"/>
                <w:highlight w:val="none"/>
              </w:rPr>
              <w:t>复印件加盖公章。提供评分证明材料，若不能反映评分内容的，须提供加盖项目业绩业主单位盖章的证明材料原件。提供不全或未提供不得分。</w:t>
            </w:r>
          </w:p>
        </w:tc>
        <w:tc>
          <w:tcPr>
            <w:tcW w:w="1265" w:type="dxa"/>
            <w:noWrap/>
            <w:vAlign w:val="center"/>
          </w:tcPr>
          <w:p>
            <w:pPr>
              <w:keepNext w:val="0"/>
              <w:keepLines w:val="0"/>
              <w:suppressLineNumbers w:val="0"/>
              <w:spacing w:before="0" w:beforeAutospacing="0" w:after="0" w:afterAutospacing="0" w:line="36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rPr>
              <w:t>核验标书</w:t>
            </w:r>
            <w:r>
              <w:rPr>
                <w:rFonts w:hint="eastAsia" w:ascii="宋体" w:hAnsi="宋体" w:eastAsia="宋体" w:cs="宋体"/>
                <w:sz w:val="21"/>
                <w:szCs w:val="21"/>
                <w:lang w:eastAsia="zh-CN"/>
              </w:rPr>
              <w:t>，</w:t>
            </w:r>
            <w:r>
              <w:rPr>
                <w:rFonts w:hint="eastAsia" w:ascii="宋体" w:hAnsi="宋体" w:eastAsia="宋体" w:cs="宋体"/>
                <w:sz w:val="21"/>
                <w:szCs w:val="21"/>
              </w:rPr>
              <w:t>复印件加盖投标人公章</w:t>
            </w:r>
            <w:r>
              <w:rPr>
                <w:rFonts w:hint="eastAsia" w:ascii="宋体" w:hAnsi="宋体" w:eastAsia="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0" w:type="dxa"/>
            <w:noWrap/>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2</w:t>
            </w:r>
          </w:p>
        </w:tc>
        <w:tc>
          <w:tcPr>
            <w:tcW w:w="1202" w:type="dxa"/>
            <w:noWrap/>
            <w:vAlign w:val="center"/>
          </w:tcPr>
          <w:p>
            <w:pPr>
              <w:keepNext w:val="0"/>
              <w:keepLines w:val="0"/>
              <w:suppressLineNumbers w:val="0"/>
              <w:spacing w:before="0" w:beforeAutospacing="0" w:after="0" w:afterAutospacing="0" w:line="360" w:lineRule="auto"/>
              <w:ind w:left="0" w:right="0"/>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培训团队</w:t>
            </w:r>
          </w:p>
        </w:tc>
        <w:tc>
          <w:tcPr>
            <w:tcW w:w="751" w:type="dxa"/>
            <w:noWrap/>
            <w:vAlign w:val="center"/>
          </w:tcPr>
          <w:p>
            <w:pPr>
              <w:keepNext w:val="0"/>
              <w:keepLines w:val="0"/>
              <w:suppressLineNumbers w:val="0"/>
              <w:spacing w:before="0" w:beforeAutospacing="0" w:after="0" w:afterAutospacing="0" w:line="360" w:lineRule="auto"/>
              <w:ind w:left="0" w:right="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45</w:t>
            </w:r>
            <w:r>
              <w:rPr>
                <w:rFonts w:hint="eastAsia" w:ascii="宋体" w:hAnsi="宋体" w:eastAsia="宋体" w:cs="宋体"/>
                <w:sz w:val="21"/>
                <w:szCs w:val="21"/>
                <w:highlight w:val="none"/>
              </w:rPr>
              <w:t>分</w:t>
            </w:r>
          </w:p>
        </w:tc>
        <w:tc>
          <w:tcPr>
            <w:tcW w:w="5625" w:type="dxa"/>
            <w:noWrap/>
            <w:vAlign w:val="center"/>
          </w:tcPr>
          <w:p>
            <w:pPr>
              <w:keepNext w:val="0"/>
              <w:keepLines w:val="0"/>
              <w:suppressLineNumbers w:val="0"/>
              <w:spacing w:before="0" w:beforeAutospacing="0" w:after="0" w:afterAutospacing="0" w:line="360" w:lineRule="auto"/>
              <w:ind w:left="0" w:right="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投标人为本项目能配备专家团</w:t>
            </w:r>
            <w:r>
              <w:rPr>
                <w:rFonts w:hint="eastAsia" w:ascii="宋体" w:hAnsi="宋体" w:eastAsia="宋体" w:cs="宋体"/>
                <w:b w:val="0"/>
                <w:bCs w:val="0"/>
                <w:sz w:val="21"/>
                <w:szCs w:val="21"/>
                <w:highlight w:val="none"/>
              </w:rPr>
              <w:t>队，须提供每位拟配备</w:t>
            </w:r>
            <w:bookmarkStart w:id="57" w:name="OLE_LINK2"/>
            <w:r>
              <w:rPr>
                <w:rFonts w:hint="eastAsia" w:ascii="宋体" w:hAnsi="宋体" w:eastAsia="宋体" w:cs="宋体"/>
                <w:b w:val="0"/>
                <w:bCs w:val="0"/>
                <w:sz w:val="21"/>
                <w:szCs w:val="21"/>
                <w:highlight w:val="none"/>
              </w:rPr>
              <w:t>专家的</w:t>
            </w:r>
            <w:r>
              <w:rPr>
                <w:rFonts w:hint="eastAsia" w:ascii="宋体" w:hAnsi="宋体" w:eastAsia="宋体" w:cs="宋体"/>
                <w:b w:val="0"/>
                <w:bCs w:val="0"/>
                <w:sz w:val="21"/>
                <w:szCs w:val="21"/>
                <w:highlight w:val="none"/>
                <w:lang w:val="en-US" w:eastAsia="zh-CN"/>
              </w:rPr>
              <w:t>名单一览表、</w:t>
            </w:r>
            <w:r>
              <w:rPr>
                <w:rFonts w:hint="eastAsia" w:ascii="宋体" w:hAnsi="宋体" w:eastAsia="宋体" w:cs="宋体"/>
                <w:b w:val="0"/>
                <w:bCs w:val="0"/>
                <w:sz w:val="21"/>
                <w:szCs w:val="21"/>
                <w:highlight w:val="none"/>
              </w:rPr>
              <w:t>简介</w:t>
            </w:r>
            <w:bookmarkEnd w:id="57"/>
            <w:r>
              <w:rPr>
                <w:rFonts w:hint="eastAsia" w:ascii="宋体" w:hAnsi="宋体" w:eastAsia="宋体" w:cs="宋体"/>
                <w:b w:val="0"/>
                <w:bCs w:val="0"/>
                <w:sz w:val="21"/>
                <w:szCs w:val="21"/>
                <w:highlight w:val="none"/>
              </w:rPr>
              <w:t>及其对应的职称证书或荣誉证明或教育主管部门下发的文件等证明材料以证明专家资质。</w:t>
            </w:r>
          </w:p>
          <w:p>
            <w:pPr>
              <w:keepNext w:val="0"/>
              <w:keepLines w:val="0"/>
              <w:suppressLineNumbers w:val="0"/>
              <w:spacing w:before="0" w:beforeAutospacing="0" w:after="0" w:afterAutospacing="0" w:line="360" w:lineRule="auto"/>
              <w:ind w:left="0" w:right="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①获得长江学者、国家万人计划荣誉的，每有一位得5分</w:t>
            </w:r>
            <w:r>
              <w:rPr>
                <w:rFonts w:hint="eastAsia" w:ascii="宋体" w:hAnsi="宋体" w:eastAsia="宋体" w:cs="宋体"/>
                <w:sz w:val="21"/>
                <w:szCs w:val="21"/>
                <w:highlight w:val="none"/>
                <w:lang w:eastAsia="zh-CN"/>
              </w:rPr>
              <w:t>，本项最高得</w:t>
            </w:r>
            <w:r>
              <w:rPr>
                <w:rFonts w:hint="eastAsia" w:ascii="宋体" w:hAnsi="宋体" w:eastAsia="宋体" w:cs="宋体"/>
                <w:sz w:val="21"/>
                <w:szCs w:val="21"/>
                <w:highlight w:val="none"/>
                <w:lang w:val="en-US" w:eastAsia="zh-CN"/>
              </w:rPr>
              <w:t>15</w:t>
            </w:r>
            <w:r>
              <w:rPr>
                <w:rFonts w:hint="eastAsia" w:ascii="宋体" w:hAnsi="宋体" w:eastAsia="宋体" w:cs="宋体"/>
                <w:sz w:val="21"/>
                <w:szCs w:val="21"/>
                <w:highlight w:val="none"/>
                <w:lang w:eastAsia="zh-CN"/>
              </w:rPr>
              <w:t>分；</w:t>
            </w:r>
          </w:p>
          <w:p>
            <w:pPr>
              <w:keepNext w:val="0"/>
              <w:keepLines w:val="0"/>
              <w:suppressLineNumbers w:val="0"/>
              <w:spacing w:before="0" w:beforeAutospacing="0" w:after="0" w:afterAutospacing="0" w:line="360" w:lineRule="auto"/>
              <w:ind w:left="0" w:right="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②研究员、正教授、正高级、特级教师、省级教研员每位</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w:t>
            </w:r>
            <w:r>
              <w:rPr>
                <w:rFonts w:hint="eastAsia" w:ascii="宋体" w:hAnsi="宋体" w:eastAsia="宋体" w:cs="宋体"/>
                <w:sz w:val="21"/>
                <w:szCs w:val="21"/>
                <w:highlight w:val="none"/>
                <w:lang w:eastAsia="zh-CN"/>
              </w:rPr>
              <w:t>，本项最高得</w:t>
            </w:r>
            <w:r>
              <w:rPr>
                <w:rFonts w:hint="eastAsia" w:ascii="宋体" w:hAnsi="宋体" w:eastAsia="宋体" w:cs="宋体"/>
                <w:sz w:val="21"/>
                <w:szCs w:val="21"/>
                <w:highlight w:val="none"/>
                <w:lang w:val="en-US" w:eastAsia="zh-CN"/>
              </w:rPr>
              <w:t>20</w:t>
            </w:r>
            <w:r>
              <w:rPr>
                <w:rFonts w:hint="eastAsia" w:ascii="宋体" w:hAnsi="宋体" w:eastAsia="宋体" w:cs="宋体"/>
                <w:sz w:val="21"/>
                <w:szCs w:val="21"/>
                <w:highlight w:val="none"/>
                <w:lang w:eastAsia="zh-CN"/>
              </w:rPr>
              <w:t>分；</w:t>
            </w:r>
          </w:p>
          <w:p>
            <w:pPr>
              <w:keepNext w:val="0"/>
              <w:keepLines w:val="0"/>
              <w:suppressLineNumbers w:val="0"/>
              <w:spacing w:before="0" w:beforeAutospacing="0" w:after="0" w:afterAutospacing="0" w:line="360" w:lineRule="auto"/>
              <w:ind w:left="0" w:right="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③市级拔尖人才、教研员、学科带头人、名师工作室主持人每位</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分</w:t>
            </w:r>
            <w:r>
              <w:rPr>
                <w:rFonts w:hint="eastAsia" w:ascii="宋体" w:hAnsi="宋体" w:eastAsia="宋体" w:cs="宋体"/>
                <w:sz w:val="21"/>
                <w:szCs w:val="21"/>
                <w:highlight w:val="none"/>
                <w:lang w:eastAsia="zh-CN"/>
              </w:rPr>
              <w:t>，本项最高得</w:t>
            </w:r>
            <w:r>
              <w:rPr>
                <w:rFonts w:hint="eastAsia" w:ascii="宋体" w:hAnsi="宋体" w:eastAsia="宋体" w:cs="宋体"/>
                <w:sz w:val="21"/>
                <w:szCs w:val="21"/>
                <w:highlight w:val="none"/>
                <w:lang w:val="en-US" w:eastAsia="zh-CN"/>
              </w:rPr>
              <w:t>15</w:t>
            </w:r>
            <w:r>
              <w:rPr>
                <w:rFonts w:hint="eastAsia" w:ascii="宋体" w:hAnsi="宋体" w:eastAsia="宋体" w:cs="宋体"/>
                <w:sz w:val="21"/>
                <w:szCs w:val="21"/>
                <w:highlight w:val="none"/>
                <w:lang w:eastAsia="zh-CN"/>
              </w:rPr>
              <w:t>分；</w:t>
            </w:r>
          </w:p>
          <w:p>
            <w:pPr>
              <w:keepNext w:val="0"/>
              <w:keepLines w:val="0"/>
              <w:suppressLineNumbers w:val="0"/>
              <w:spacing w:before="0" w:beforeAutospacing="0" w:after="0" w:afterAutospacing="0" w:line="360" w:lineRule="auto"/>
              <w:ind w:left="0" w:right="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注：1、上述相关证书均须为投标截止时间前获得；未提供有效证明材料或提供不全的，不予计分；各类聘书、业务比赛获奖证书不作为荣誉、表彰计分；同一专家具有多项证书的，不重复计算，仅计算最高得分，上述①、②</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③项合计满分</w:t>
            </w:r>
            <w:r>
              <w:rPr>
                <w:rFonts w:hint="eastAsia" w:ascii="宋体" w:hAnsi="宋体" w:eastAsia="宋体" w:cs="宋体"/>
                <w:b w:val="0"/>
                <w:bCs w:val="0"/>
                <w:sz w:val="21"/>
                <w:szCs w:val="21"/>
                <w:highlight w:val="none"/>
                <w:lang w:val="en-US" w:eastAsia="zh-CN"/>
              </w:rPr>
              <w:t>45</w:t>
            </w:r>
            <w:r>
              <w:rPr>
                <w:rFonts w:hint="eastAsia" w:ascii="宋体" w:hAnsi="宋体" w:eastAsia="宋体" w:cs="宋体"/>
                <w:b w:val="0"/>
                <w:bCs w:val="0"/>
                <w:sz w:val="21"/>
                <w:szCs w:val="21"/>
                <w:highlight w:val="none"/>
              </w:rPr>
              <w:t>分，不提供不得分。</w:t>
            </w:r>
          </w:p>
          <w:p>
            <w:pPr>
              <w:keepNext w:val="0"/>
              <w:keepLines w:val="0"/>
              <w:suppressLineNumbers w:val="0"/>
              <w:spacing w:before="0" w:beforeAutospacing="0" w:after="0" w:afterAutospacing="0" w:line="360" w:lineRule="auto"/>
              <w:ind w:left="0" w:right="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2、投标文件中同时提供以下证明材料：专家人员名单一览表</w:t>
            </w:r>
            <w:r>
              <w:rPr>
                <w:rFonts w:hint="eastAsia" w:ascii="宋体" w:hAnsi="宋体" w:eastAsia="宋体" w:cs="宋体"/>
                <w:b w:val="0"/>
                <w:bCs w:val="0"/>
                <w:sz w:val="21"/>
                <w:szCs w:val="21"/>
                <w:highlight w:val="none"/>
                <w:lang w:eastAsia="zh-CN"/>
              </w:rPr>
              <w:t>、专家简介</w:t>
            </w:r>
            <w:r>
              <w:rPr>
                <w:rFonts w:hint="eastAsia" w:ascii="宋体" w:hAnsi="宋体" w:eastAsia="宋体" w:cs="宋体"/>
                <w:b w:val="0"/>
                <w:bCs w:val="0"/>
                <w:sz w:val="21"/>
                <w:szCs w:val="21"/>
                <w:highlight w:val="none"/>
              </w:rPr>
              <w:t>（格式自拟）</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上述人员证书</w:t>
            </w:r>
            <w:r>
              <w:rPr>
                <w:rFonts w:hint="eastAsia" w:ascii="宋体" w:hAnsi="宋体" w:eastAsia="宋体" w:cs="宋体"/>
                <w:b w:val="0"/>
                <w:bCs w:val="0"/>
                <w:sz w:val="21"/>
                <w:szCs w:val="21"/>
                <w:highlight w:val="none"/>
                <w:lang w:val="en-US" w:eastAsia="zh-CN"/>
              </w:rPr>
              <w:t>复印件加盖公章</w:t>
            </w:r>
            <w:r>
              <w:rPr>
                <w:rFonts w:hint="eastAsia" w:ascii="宋体" w:hAnsi="宋体" w:eastAsia="宋体" w:cs="宋体"/>
                <w:b w:val="0"/>
                <w:bCs w:val="0"/>
                <w:sz w:val="21"/>
                <w:szCs w:val="21"/>
                <w:highlight w:val="none"/>
              </w:rPr>
              <w:t>。</w:t>
            </w:r>
          </w:p>
          <w:p>
            <w:pPr>
              <w:keepNext w:val="0"/>
              <w:keepLines w:val="0"/>
              <w:suppressLineNumbers w:val="0"/>
              <w:spacing w:before="0" w:beforeAutospacing="0" w:after="0" w:afterAutospacing="0" w:line="360" w:lineRule="auto"/>
              <w:ind w:left="0" w:right="0"/>
              <w:jc w:val="left"/>
              <w:rPr>
                <w:rFonts w:hint="eastAsia" w:ascii="宋体" w:hAnsi="宋体" w:eastAsia="宋体" w:cs="宋体"/>
                <w:sz w:val="21"/>
                <w:szCs w:val="21"/>
                <w:highlight w:val="none"/>
              </w:rPr>
            </w:pPr>
            <w:r>
              <w:rPr>
                <w:rFonts w:hint="eastAsia" w:ascii="宋体" w:hAnsi="宋体" w:eastAsia="宋体" w:cs="宋体"/>
                <w:b w:val="0"/>
                <w:bCs w:val="0"/>
                <w:sz w:val="21"/>
                <w:szCs w:val="21"/>
                <w:highlight w:val="none"/>
              </w:rPr>
              <w:t>3、中标单位在中标后，聘请的专家必须为上述人员且由学校自主从名单上选择相关专家。</w:t>
            </w:r>
          </w:p>
        </w:tc>
        <w:tc>
          <w:tcPr>
            <w:tcW w:w="1265" w:type="dxa"/>
            <w:noWrap/>
            <w:vAlign w:val="center"/>
          </w:tcPr>
          <w:p>
            <w:pPr>
              <w:keepNext w:val="0"/>
              <w:keepLines w:val="0"/>
              <w:suppressLineNumbers w:val="0"/>
              <w:spacing w:before="0" w:beforeAutospacing="0" w:after="0" w:afterAutospacing="0" w:line="360" w:lineRule="auto"/>
              <w:ind w:left="0" w:right="0"/>
              <w:jc w:val="left"/>
              <w:rPr>
                <w:rFonts w:hint="eastAsia" w:ascii="宋体" w:hAnsi="宋体" w:eastAsia="宋体" w:cs="宋体"/>
                <w:sz w:val="21"/>
                <w:szCs w:val="21"/>
              </w:rPr>
            </w:pPr>
            <w:r>
              <w:rPr>
                <w:rFonts w:hint="eastAsia" w:ascii="宋体" w:hAnsi="宋体" w:eastAsia="宋体" w:cs="宋体"/>
                <w:sz w:val="21"/>
                <w:szCs w:val="21"/>
              </w:rPr>
              <w:t>提供以上证书</w:t>
            </w:r>
            <w:r>
              <w:rPr>
                <w:rFonts w:hint="eastAsia" w:ascii="宋体" w:hAnsi="宋体" w:eastAsia="宋体" w:cs="宋体"/>
                <w:sz w:val="21"/>
                <w:szCs w:val="21"/>
                <w:lang w:val="en-US" w:eastAsia="zh-CN"/>
              </w:rPr>
              <w:t>或</w:t>
            </w:r>
            <w:r>
              <w:rPr>
                <w:rFonts w:hint="eastAsia" w:ascii="宋体" w:hAnsi="宋体" w:eastAsia="宋体" w:cs="宋体"/>
                <w:sz w:val="21"/>
                <w:szCs w:val="21"/>
              </w:rPr>
              <w:t>证明文件复印件加盖投标人公章</w:t>
            </w:r>
          </w:p>
        </w:tc>
      </w:tr>
    </w:tbl>
    <w:p>
      <w:pPr>
        <w:spacing w:line="4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注：投标人须按资信评审细则的要求，提供相关的证书、证明材料原件的复印件并加盖单位公章，未按要求提供的，所对应项不得分。</w:t>
      </w:r>
    </w:p>
    <w:p>
      <w:pPr>
        <w:spacing w:line="44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6.2 技术标评审细则(</w:t>
      </w:r>
      <w:r>
        <w:rPr>
          <w:rFonts w:hint="eastAsia" w:ascii="宋体" w:hAnsi="宋体" w:eastAsia="宋体" w:cs="宋体"/>
          <w:b/>
          <w:bCs/>
          <w:sz w:val="21"/>
          <w:szCs w:val="21"/>
          <w:highlight w:val="none"/>
          <w:lang w:val="en-US" w:eastAsia="zh-CN"/>
        </w:rPr>
        <w:t>35</w:t>
      </w:r>
      <w:r>
        <w:rPr>
          <w:rFonts w:hint="eastAsia" w:ascii="宋体" w:hAnsi="宋体" w:eastAsia="宋体" w:cs="宋体"/>
          <w:b/>
          <w:bCs/>
          <w:sz w:val="21"/>
          <w:szCs w:val="21"/>
          <w:highlight w:val="none"/>
        </w:rPr>
        <w:t>分)</w:t>
      </w:r>
    </w:p>
    <w:p>
      <w:pPr>
        <w:spacing w:line="44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6.2.1技术标评审总分值取每个评委评审总分值的算术平均数，小数点后第二位四舍五入。</w:t>
      </w:r>
    </w:p>
    <w:tbl>
      <w:tblPr>
        <w:tblStyle w:val="26"/>
        <w:tblW w:w="9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241"/>
        <w:gridCol w:w="7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6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12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评分项</w:t>
            </w:r>
          </w:p>
        </w:tc>
        <w:tc>
          <w:tcPr>
            <w:tcW w:w="7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00" w:lineRule="exact"/>
              <w:ind w:left="0" w:right="0"/>
              <w:jc w:val="center"/>
              <w:rPr>
                <w:rFonts w:hint="eastAsia" w:eastAsiaTheme="minorEastAsia"/>
                <w:color w:val="auto"/>
                <w:highlight w:val="none"/>
                <w:lang w:eastAsia="zh-CN"/>
              </w:rPr>
            </w:pPr>
            <w:r>
              <w:rPr>
                <w:rFonts w:hint="eastAsia" w:ascii="宋体" w:hAnsi="宋体" w:cs="宋体"/>
                <w:color w:val="auto"/>
                <w:szCs w:val="21"/>
                <w:highlight w:val="none"/>
                <w:lang w:val="en-US" w:eastAsia="zh-CN"/>
              </w:rPr>
              <w:t>1</w:t>
            </w:r>
          </w:p>
        </w:tc>
        <w:tc>
          <w:tcPr>
            <w:tcW w:w="12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400" w:lineRule="exact"/>
              <w:ind w:left="0" w:right="0"/>
              <w:jc w:val="left"/>
              <w:rPr>
                <w:rFonts w:hint="default" w:ascii="宋体" w:hAnsi="宋体" w:eastAsia="宋体" w:cs="宋体"/>
                <w:color w:val="auto"/>
                <w:szCs w:val="21"/>
                <w:highlight w:val="none"/>
                <w:shd w:val="clear" w:color="auto" w:fill="auto"/>
                <w:lang w:val="en-US" w:eastAsia="zh-CN"/>
              </w:rPr>
            </w:pPr>
            <w:r>
              <w:rPr>
                <w:rFonts w:hint="eastAsia" w:ascii="宋体" w:hAnsi="宋体" w:eastAsia="宋体" w:cs="宋体"/>
                <w:color w:val="auto"/>
                <w:spacing w:val="-2"/>
                <w:szCs w:val="21"/>
                <w:highlight w:val="none"/>
              </w:rPr>
              <w:t>培训内容</w:t>
            </w:r>
            <w:r>
              <w:rPr>
                <w:rFonts w:hint="eastAsia" w:ascii="宋体" w:hAnsi="宋体" w:eastAsia="宋体" w:cs="宋体"/>
                <w:color w:val="auto"/>
                <w:spacing w:val="-2"/>
                <w:szCs w:val="21"/>
                <w:highlight w:val="none"/>
                <w:lang w:val="en-US" w:eastAsia="zh-CN"/>
              </w:rPr>
              <w:t xml:space="preserve"> （10分）</w:t>
            </w:r>
          </w:p>
        </w:tc>
        <w:tc>
          <w:tcPr>
            <w:tcW w:w="7867" w:type="dxa"/>
            <w:tcBorders>
              <w:top w:val="single" w:color="auto" w:sz="4" w:space="0"/>
              <w:left w:val="single" w:color="auto" w:sz="4" w:space="0"/>
              <w:bottom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rPr>
            </w:pPr>
            <w:r>
              <w:rPr>
                <w:rFonts w:hint="eastAsia"/>
                <w:lang w:val="en-US" w:eastAsia="zh-CN"/>
              </w:rPr>
              <w:t>针对本项目培训需求设计培训课程内容，培训内容包括但不限于国家教育方针和相关政策制定的背景分析、政策研究，学校实际实施的经验介绍等。由评标委员会进行综合评分：</w:t>
            </w:r>
          </w:p>
          <w:p>
            <w:pPr>
              <w:keepNext w:val="0"/>
              <w:keepLines w:val="0"/>
              <w:suppressLineNumbers w:val="0"/>
              <w:spacing w:before="0" w:beforeAutospacing="0" w:after="0" w:afterAutospacing="0" w:line="440" w:lineRule="exact"/>
              <w:ind w:left="0" w:right="0"/>
              <w:jc w:val="left"/>
              <w:rPr>
                <w:rFonts w:hint="eastAsia" w:ascii="宋体" w:hAnsi="宋体" w:eastAsia="宋体"/>
                <w:color w:val="auto"/>
                <w:szCs w:val="21"/>
                <w:highlight w:val="none"/>
              </w:rPr>
            </w:pPr>
            <w:r>
              <w:rPr>
                <w:rFonts w:hint="eastAsia" w:ascii="宋体" w:hAnsi="宋体" w:eastAsia="宋体"/>
                <w:color w:val="auto"/>
                <w:szCs w:val="21"/>
                <w:highlight w:val="none"/>
              </w:rPr>
              <w:t>①培训课程目标定位合理清晰、针对性强。内容详细完整，特色鲜明，模块设置之间的逻辑关系清晰，能有效提高参训学员专业技能和综合素质</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内容全面、合理、准确，完全符合招标文件。得</w:t>
            </w:r>
            <w:r>
              <w:rPr>
                <w:rFonts w:hint="eastAsia" w:ascii="宋体" w:hAnsi="宋体" w:eastAsia="宋体"/>
                <w:color w:val="auto"/>
                <w:szCs w:val="21"/>
                <w:highlight w:val="none"/>
                <w:lang w:eastAsia="zh-CN"/>
              </w:rPr>
              <w:t>1</w:t>
            </w:r>
            <w:r>
              <w:rPr>
                <w:rFonts w:hint="eastAsia" w:ascii="宋体" w:hAnsi="宋体" w:eastAsia="宋体"/>
                <w:color w:val="auto"/>
                <w:szCs w:val="21"/>
                <w:highlight w:val="none"/>
              </w:rPr>
              <w:t>0分；</w:t>
            </w:r>
          </w:p>
          <w:p>
            <w:pPr>
              <w:keepNext w:val="0"/>
              <w:keepLines w:val="0"/>
              <w:suppressLineNumbers w:val="0"/>
              <w:spacing w:before="0" w:beforeAutospacing="0" w:after="0" w:afterAutospacing="0" w:line="440" w:lineRule="exact"/>
              <w:ind w:left="0" w:right="0"/>
              <w:jc w:val="left"/>
              <w:rPr>
                <w:rFonts w:hint="eastAsia" w:ascii="宋体" w:hAnsi="宋体" w:eastAsia="宋体"/>
                <w:color w:val="auto"/>
                <w:szCs w:val="21"/>
                <w:highlight w:val="none"/>
              </w:rPr>
            </w:pPr>
            <w:r>
              <w:rPr>
                <w:rFonts w:hint="eastAsia" w:ascii="宋体" w:hAnsi="宋体" w:eastAsia="宋体"/>
                <w:color w:val="auto"/>
                <w:szCs w:val="21"/>
                <w:highlight w:val="none"/>
              </w:rPr>
              <w:t>②培训课程目标定位清晰，培训内容详细完整，模块设置之间的逻辑关系清晰，有一定的针对性。得</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分；</w:t>
            </w:r>
          </w:p>
          <w:p>
            <w:pPr>
              <w:keepNext w:val="0"/>
              <w:keepLines w:val="0"/>
              <w:suppressLineNumbers w:val="0"/>
              <w:spacing w:before="0" w:beforeAutospacing="0" w:after="0" w:afterAutospacing="0" w:line="440" w:lineRule="exact"/>
              <w:ind w:left="0" w:right="0"/>
              <w:jc w:val="left"/>
              <w:rPr>
                <w:rFonts w:hint="eastAsia" w:ascii="宋体" w:hAnsi="宋体" w:eastAsia="宋体"/>
                <w:color w:val="auto"/>
                <w:szCs w:val="21"/>
                <w:highlight w:val="none"/>
              </w:rPr>
            </w:pPr>
            <w:r>
              <w:rPr>
                <w:rFonts w:hint="eastAsia" w:ascii="宋体" w:hAnsi="宋体" w:eastAsia="宋体"/>
                <w:color w:val="auto"/>
                <w:szCs w:val="21"/>
                <w:highlight w:val="none"/>
              </w:rPr>
              <w:t>③培训课程目标定位合理，培训内容详细完整，模块设置之间的逻辑关系清晰，有一定的针对性，得</w:t>
            </w:r>
            <w:r>
              <w:rPr>
                <w:rFonts w:hint="eastAsia" w:ascii="宋体" w:hAnsi="宋体" w:eastAsia="宋体"/>
                <w:color w:val="auto"/>
                <w:szCs w:val="21"/>
                <w:highlight w:val="none"/>
                <w:lang w:eastAsia="zh-CN"/>
              </w:rPr>
              <w:t>6</w:t>
            </w:r>
            <w:r>
              <w:rPr>
                <w:rFonts w:hint="eastAsia" w:ascii="宋体" w:hAnsi="宋体" w:eastAsia="宋体"/>
                <w:color w:val="auto"/>
                <w:szCs w:val="21"/>
                <w:highlight w:val="none"/>
              </w:rPr>
              <w:t>分；</w:t>
            </w:r>
          </w:p>
          <w:p>
            <w:pPr>
              <w:keepNext w:val="0"/>
              <w:keepLines w:val="0"/>
              <w:suppressLineNumbers w:val="0"/>
              <w:spacing w:before="0" w:beforeAutospacing="0" w:after="0" w:afterAutospacing="0" w:line="440" w:lineRule="exact"/>
              <w:ind w:left="0" w:right="0"/>
              <w:jc w:val="left"/>
              <w:rPr>
                <w:rFonts w:hint="eastAsia"/>
                <w:color w:val="auto"/>
                <w:highlight w:val="none"/>
                <w:shd w:val="clear" w:color="auto" w:fill="auto"/>
                <w:lang w:val="en-US" w:eastAsia="zh-CN"/>
              </w:rPr>
            </w:pPr>
            <w:r>
              <w:rPr>
                <w:rFonts w:hint="default" w:ascii="宋体" w:hAnsi="宋体" w:eastAsia="宋体" w:cs="宋体"/>
                <w:color w:val="auto"/>
                <w:szCs w:val="21"/>
                <w:highlight w:val="none"/>
              </w:rPr>
              <w:t>④</w:t>
            </w:r>
            <w:r>
              <w:rPr>
                <w:rFonts w:hint="eastAsia" w:ascii="宋体" w:hAnsi="宋体" w:eastAsia="宋体"/>
                <w:color w:val="auto"/>
                <w:szCs w:val="21"/>
                <w:highlight w:val="none"/>
              </w:rPr>
              <w:t>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eastAsia" w:eastAsiaTheme="minorEastAsia"/>
                <w:color w:val="auto"/>
                <w:highlight w:val="none"/>
                <w:lang w:eastAsia="zh-CN"/>
              </w:rPr>
            </w:pPr>
            <w:r>
              <w:rPr>
                <w:rFonts w:hint="eastAsia" w:ascii="宋体" w:hAnsi="宋体" w:cs="宋体"/>
                <w:color w:val="auto"/>
                <w:szCs w:val="21"/>
                <w:highlight w:val="none"/>
                <w:lang w:val="en-US" w:eastAsia="zh-CN"/>
              </w:rPr>
              <w:t>2</w:t>
            </w:r>
          </w:p>
        </w:tc>
        <w:tc>
          <w:tcPr>
            <w:tcW w:w="12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培训方式</w:t>
            </w:r>
          </w:p>
          <w:p>
            <w:pPr>
              <w:keepNext w:val="0"/>
              <w:keepLines w:val="0"/>
              <w:suppressLineNumbers w:val="0"/>
              <w:spacing w:before="0" w:beforeAutospacing="0" w:after="0" w:afterAutospacing="0" w:line="400" w:lineRule="exact"/>
              <w:ind w:left="0" w:right="0"/>
              <w:jc w:val="center"/>
              <w:rPr>
                <w:rFonts w:hint="default" w:ascii="宋体" w:hAnsi="宋体" w:cs="宋体" w:eastAsiaTheme="minorEastAsia"/>
                <w:color w:val="auto"/>
                <w:szCs w:val="21"/>
                <w:highlight w:val="none"/>
                <w:shd w:val="clear" w:color="auto" w:fill="auto"/>
                <w:lang w:val="en-US" w:eastAsia="zh-CN"/>
              </w:rPr>
            </w:pPr>
            <w:r>
              <w:rPr>
                <w:rFonts w:hint="eastAsia" w:ascii="宋体" w:hAnsi="宋体" w:eastAsia="宋体" w:cs="宋体"/>
                <w:color w:val="auto"/>
                <w:spacing w:val="-2"/>
                <w:szCs w:val="21"/>
                <w:highlight w:val="none"/>
                <w:lang w:val="en-US" w:eastAsia="zh-CN"/>
              </w:rPr>
              <w:t>（10分）</w:t>
            </w:r>
          </w:p>
        </w:tc>
        <w:tc>
          <w:tcPr>
            <w:tcW w:w="7867" w:type="dxa"/>
            <w:tcBorders>
              <w:top w:val="single" w:color="auto" w:sz="4" w:space="0"/>
              <w:left w:val="single" w:color="auto" w:sz="4" w:space="0"/>
              <w:bottom w:val="single" w:color="auto" w:sz="4" w:space="0"/>
            </w:tcBorders>
            <w:noWrap w:val="0"/>
            <w:vAlign w:val="center"/>
          </w:tcPr>
          <w:p>
            <w:pPr>
              <w:keepNext w:val="0"/>
              <w:keepLines w:val="0"/>
              <w:suppressLineNumbers w:val="0"/>
              <w:wordWrap w:val="0"/>
              <w:spacing w:before="0" w:beforeAutospacing="0" w:after="0" w:afterAutospacing="0" w:line="440" w:lineRule="exact"/>
              <w:ind w:left="0" w:right="0"/>
              <w:jc w:val="left"/>
              <w:rPr>
                <w:rFonts w:hint="eastAsia" w:ascii="宋体" w:hAnsi="宋体" w:eastAsia="宋体" w:cs="宋体"/>
                <w:color w:val="auto"/>
                <w:spacing w:val="-6"/>
                <w:szCs w:val="21"/>
                <w:highlight w:val="none"/>
                <w:lang w:eastAsia="zh-CN"/>
              </w:rPr>
            </w:pPr>
            <w:r>
              <w:rPr>
                <w:rFonts w:hint="eastAsia" w:ascii="宋体" w:hAnsi="宋体" w:eastAsia="宋体"/>
                <w:color w:val="auto"/>
                <w:szCs w:val="21"/>
                <w:highlight w:val="none"/>
              </w:rPr>
              <w:t>针对本项目</w:t>
            </w:r>
            <w:r>
              <w:rPr>
                <w:rFonts w:hint="eastAsia" w:ascii="宋体" w:hAnsi="宋体" w:eastAsia="宋体" w:cs="宋体"/>
                <w:color w:val="auto"/>
                <w:spacing w:val="-6"/>
                <w:szCs w:val="21"/>
                <w:highlight w:val="none"/>
              </w:rPr>
              <w:t>培训方式多样，注重学员参与，新颖，实用，有针对性；注重培训对象需求调研，且有具体举措</w:t>
            </w:r>
            <w:r>
              <w:rPr>
                <w:rFonts w:hint="eastAsia" w:ascii="宋体" w:hAnsi="宋体" w:cs="宋体"/>
                <w:color w:val="auto"/>
                <w:spacing w:val="-6"/>
                <w:szCs w:val="21"/>
                <w:highlight w:val="none"/>
                <w:lang w:eastAsia="zh-CN"/>
              </w:rPr>
              <w:t>。</w:t>
            </w:r>
            <w:r>
              <w:rPr>
                <w:rFonts w:hint="eastAsia" w:ascii="宋体" w:hAnsi="宋体" w:eastAsia="宋体"/>
                <w:color w:val="auto"/>
                <w:szCs w:val="21"/>
                <w:highlight w:val="none"/>
              </w:rPr>
              <w:t>由评标委员会进行综合评分</w:t>
            </w:r>
            <w:r>
              <w:rPr>
                <w:rFonts w:hint="eastAsia" w:ascii="宋体" w:hAnsi="宋体" w:eastAsia="宋体" w:cs="宋体"/>
                <w:color w:val="auto"/>
                <w:spacing w:val="-6"/>
                <w:szCs w:val="21"/>
                <w:highlight w:val="none"/>
                <w:lang w:eastAsia="zh-CN"/>
              </w:rPr>
              <w:t>：</w:t>
            </w:r>
          </w:p>
          <w:p>
            <w:pPr>
              <w:keepNext w:val="0"/>
              <w:keepLines w:val="0"/>
              <w:suppressLineNumbers w:val="0"/>
              <w:wordWrap w:val="0"/>
              <w:spacing w:before="0" w:beforeAutospacing="0" w:after="0" w:afterAutospacing="0" w:line="440" w:lineRule="exact"/>
              <w:ind w:left="0" w:right="0"/>
              <w:jc w:val="left"/>
              <w:rPr>
                <w:rFonts w:hint="default" w:ascii="宋体" w:hAnsi="宋体" w:eastAsia="宋体" w:cs="宋体"/>
                <w:color w:val="auto"/>
                <w:spacing w:val="-6"/>
                <w:szCs w:val="21"/>
                <w:highlight w:val="none"/>
              </w:rPr>
            </w:pPr>
            <w:r>
              <w:rPr>
                <w:rFonts w:hint="eastAsia" w:ascii="宋体" w:hAnsi="宋体" w:eastAsia="宋体"/>
                <w:color w:val="auto"/>
                <w:spacing w:val="-6"/>
                <w:szCs w:val="21"/>
                <w:highlight w:val="none"/>
              </w:rPr>
              <w:t>①</w:t>
            </w:r>
            <w:r>
              <w:rPr>
                <w:rFonts w:hint="eastAsia" w:ascii="宋体" w:hAnsi="宋体" w:eastAsia="宋体" w:cs="宋体"/>
                <w:color w:val="auto"/>
                <w:spacing w:val="-6"/>
                <w:szCs w:val="21"/>
                <w:highlight w:val="none"/>
              </w:rPr>
              <w:t>培训方式、方案深入详细，</w:t>
            </w:r>
            <w:r>
              <w:rPr>
                <w:rFonts w:hint="eastAsia" w:ascii="宋体" w:hAnsi="宋体" w:eastAsia="宋体" w:cs="宋体"/>
                <w:color w:val="auto"/>
                <w:spacing w:val="-6"/>
                <w:szCs w:val="21"/>
                <w:highlight w:val="none"/>
                <w:lang w:val="en-US" w:eastAsia="zh-CN"/>
              </w:rPr>
              <w:t>科学合理，</w:t>
            </w:r>
            <w:r>
              <w:rPr>
                <w:rFonts w:hint="eastAsia" w:ascii="宋体" w:hAnsi="宋体" w:eastAsia="宋体" w:cs="宋体"/>
                <w:color w:val="auto"/>
                <w:spacing w:val="-6"/>
                <w:szCs w:val="21"/>
                <w:highlight w:val="none"/>
              </w:rPr>
              <w:t>注重学员参与</w:t>
            </w:r>
            <w:r>
              <w:rPr>
                <w:rFonts w:hint="eastAsia" w:ascii="宋体" w:hAnsi="宋体" w:eastAsia="宋体" w:cs="宋体"/>
                <w:color w:val="auto"/>
                <w:spacing w:val="-6"/>
                <w:szCs w:val="21"/>
                <w:highlight w:val="none"/>
                <w:lang w:eastAsia="zh-CN"/>
              </w:rPr>
              <w:t>，</w:t>
            </w:r>
            <w:r>
              <w:rPr>
                <w:rFonts w:hint="eastAsia" w:ascii="宋体" w:hAnsi="宋体" w:eastAsia="宋体" w:cs="宋体"/>
                <w:color w:val="auto"/>
                <w:spacing w:val="-6"/>
                <w:szCs w:val="21"/>
                <w:highlight w:val="none"/>
                <w:lang w:val="en-US" w:eastAsia="zh-CN"/>
              </w:rPr>
              <w:t>完全符合项目采购需求</w:t>
            </w:r>
            <w:r>
              <w:rPr>
                <w:rFonts w:hint="eastAsia" w:ascii="宋体" w:hAnsi="宋体" w:eastAsia="宋体" w:cs="宋体"/>
                <w:color w:val="auto"/>
                <w:spacing w:val="-2"/>
                <w:szCs w:val="21"/>
                <w:highlight w:val="none"/>
              </w:rPr>
              <w:t>培训</w:t>
            </w:r>
            <w:r>
              <w:rPr>
                <w:rFonts w:hint="eastAsia" w:ascii="宋体" w:hAnsi="宋体" w:eastAsia="宋体" w:cs="宋体"/>
                <w:color w:val="auto"/>
                <w:spacing w:val="-6"/>
                <w:szCs w:val="21"/>
                <w:highlight w:val="none"/>
                <w:lang w:val="en-US" w:eastAsia="zh-CN"/>
              </w:rPr>
              <w:t>规定</w:t>
            </w:r>
            <w:r>
              <w:rPr>
                <w:rFonts w:hint="eastAsia" w:ascii="宋体" w:hAnsi="宋体" w:eastAsia="宋体" w:cs="宋体"/>
                <w:color w:val="auto"/>
                <w:spacing w:val="-6"/>
                <w:szCs w:val="21"/>
                <w:highlight w:val="none"/>
                <w:lang w:eastAsia="zh-CN"/>
              </w:rPr>
              <w:t>的</w:t>
            </w:r>
            <w:r>
              <w:rPr>
                <w:rFonts w:hint="eastAsia" w:ascii="宋体" w:hAnsi="宋体" w:eastAsia="宋体" w:cs="宋体"/>
                <w:color w:val="auto"/>
                <w:spacing w:val="-6"/>
                <w:szCs w:val="21"/>
                <w:highlight w:val="none"/>
              </w:rPr>
              <w:t>得</w:t>
            </w:r>
            <w:r>
              <w:rPr>
                <w:rFonts w:hint="eastAsia" w:ascii="宋体" w:hAnsi="宋体" w:eastAsia="宋体" w:cs="宋体"/>
                <w:color w:val="auto"/>
                <w:spacing w:val="-6"/>
                <w:szCs w:val="21"/>
                <w:highlight w:val="none"/>
                <w:lang w:val="en-US" w:eastAsia="zh-CN"/>
              </w:rPr>
              <w:t>10</w:t>
            </w:r>
            <w:r>
              <w:rPr>
                <w:rFonts w:hint="eastAsia" w:ascii="宋体" w:hAnsi="宋体" w:eastAsia="宋体" w:cs="宋体"/>
                <w:color w:val="auto"/>
                <w:spacing w:val="-6"/>
                <w:szCs w:val="21"/>
                <w:highlight w:val="none"/>
              </w:rPr>
              <w:t>分；</w:t>
            </w:r>
          </w:p>
          <w:p>
            <w:pPr>
              <w:keepNext w:val="0"/>
              <w:keepLines w:val="0"/>
              <w:suppressLineNumbers w:val="0"/>
              <w:wordWrap w:val="0"/>
              <w:spacing w:before="0" w:beforeAutospacing="0" w:after="0" w:afterAutospacing="0" w:line="440" w:lineRule="exact"/>
              <w:ind w:left="0" w:right="0"/>
              <w:jc w:val="left"/>
              <w:rPr>
                <w:rFonts w:hint="default" w:ascii="宋体" w:hAnsi="宋体" w:eastAsia="宋体" w:cs="宋体"/>
                <w:color w:val="auto"/>
                <w:spacing w:val="-6"/>
                <w:szCs w:val="21"/>
                <w:highlight w:val="none"/>
              </w:rPr>
            </w:pPr>
            <w:r>
              <w:rPr>
                <w:rFonts w:hint="eastAsia" w:ascii="宋体" w:hAnsi="宋体" w:eastAsia="宋体"/>
                <w:color w:val="auto"/>
                <w:szCs w:val="21"/>
                <w:highlight w:val="none"/>
              </w:rPr>
              <w:t>②</w:t>
            </w:r>
            <w:r>
              <w:rPr>
                <w:rFonts w:hint="eastAsia" w:ascii="宋体" w:hAnsi="宋体" w:eastAsia="宋体" w:cs="宋体"/>
                <w:color w:val="auto"/>
                <w:spacing w:val="-6"/>
                <w:szCs w:val="21"/>
                <w:highlight w:val="none"/>
              </w:rPr>
              <w:t>培训方式、方案具有一定实用性，</w:t>
            </w:r>
            <w:r>
              <w:rPr>
                <w:rFonts w:hint="eastAsia" w:ascii="宋体" w:hAnsi="宋体" w:eastAsia="宋体" w:cs="宋体"/>
                <w:color w:val="auto"/>
                <w:spacing w:val="-6"/>
                <w:szCs w:val="21"/>
                <w:highlight w:val="none"/>
                <w:lang w:eastAsia="zh-CN"/>
              </w:rPr>
              <w:t>能贴合</w:t>
            </w:r>
            <w:r>
              <w:rPr>
                <w:rFonts w:hint="eastAsia" w:ascii="宋体" w:hAnsi="宋体" w:eastAsia="宋体" w:cs="宋体"/>
                <w:color w:val="auto"/>
                <w:spacing w:val="-6"/>
                <w:szCs w:val="21"/>
                <w:highlight w:val="none"/>
              </w:rPr>
              <w:t>项目</w:t>
            </w:r>
            <w:r>
              <w:rPr>
                <w:rFonts w:hint="eastAsia" w:ascii="宋体" w:hAnsi="宋体" w:eastAsia="宋体" w:cs="宋体"/>
                <w:color w:val="auto"/>
                <w:spacing w:val="-6"/>
                <w:szCs w:val="21"/>
                <w:highlight w:val="none"/>
                <w:lang w:eastAsia="zh-CN"/>
              </w:rPr>
              <w:t>实际培训</w:t>
            </w:r>
            <w:r>
              <w:rPr>
                <w:rFonts w:hint="eastAsia" w:ascii="宋体" w:hAnsi="宋体" w:eastAsia="宋体" w:cs="宋体"/>
                <w:color w:val="auto"/>
                <w:spacing w:val="-6"/>
                <w:szCs w:val="21"/>
                <w:highlight w:val="none"/>
              </w:rPr>
              <w:t>需求规定</w:t>
            </w:r>
            <w:r>
              <w:rPr>
                <w:rFonts w:hint="eastAsia" w:ascii="宋体" w:hAnsi="宋体" w:eastAsia="宋体" w:cs="宋体"/>
                <w:color w:val="auto"/>
                <w:spacing w:val="-6"/>
                <w:szCs w:val="21"/>
                <w:highlight w:val="none"/>
                <w:lang w:eastAsia="zh-CN"/>
              </w:rPr>
              <w:t>，</w:t>
            </w:r>
            <w:r>
              <w:rPr>
                <w:rFonts w:hint="eastAsia" w:ascii="宋体" w:hAnsi="宋体" w:eastAsia="宋体" w:cs="宋体"/>
                <w:color w:val="auto"/>
                <w:spacing w:val="-6"/>
                <w:szCs w:val="21"/>
                <w:highlight w:val="none"/>
              </w:rPr>
              <w:t>具有一定的针对性和操作性</w:t>
            </w:r>
            <w:r>
              <w:rPr>
                <w:rFonts w:hint="eastAsia" w:ascii="宋体" w:hAnsi="宋体" w:cs="宋体"/>
                <w:color w:val="auto"/>
                <w:spacing w:val="-6"/>
                <w:szCs w:val="21"/>
                <w:highlight w:val="none"/>
                <w:lang w:eastAsia="zh-CN"/>
              </w:rPr>
              <w:t>的</w:t>
            </w:r>
            <w:r>
              <w:rPr>
                <w:rFonts w:hint="eastAsia" w:ascii="宋体" w:hAnsi="宋体" w:eastAsia="宋体" w:cs="宋体"/>
                <w:color w:val="auto"/>
                <w:spacing w:val="-6"/>
                <w:szCs w:val="21"/>
                <w:highlight w:val="none"/>
              </w:rPr>
              <w:t>得</w:t>
            </w:r>
            <w:r>
              <w:rPr>
                <w:rFonts w:hint="eastAsia" w:ascii="宋体" w:hAnsi="宋体" w:cs="宋体"/>
                <w:color w:val="auto"/>
                <w:spacing w:val="-6"/>
                <w:szCs w:val="21"/>
                <w:highlight w:val="none"/>
                <w:lang w:val="en-US" w:eastAsia="zh-CN"/>
              </w:rPr>
              <w:t>8</w:t>
            </w:r>
            <w:r>
              <w:rPr>
                <w:rFonts w:hint="eastAsia" w:ascii="宋体" w:hAnsi="宋体" w:eastAsia="宋体" w:cs="宋体"/>
                <w:color w:val="auto"/>
                <w:spacing w:val="-6"/>
                <w:szCs w:val="21"/>
                <w:highlight w:val="none"/>
              </w:rPr>
              <w:t xml:space="preserve">分； </w:t>
            </w:r>
          </w:p>
          <w:p>
            <w:pPr>
              <w:keepNext w:val="0"/>
              <w:keepLines w:val="0"/>
              <w:suppressLineNumbers w:val="0"/>
              <w:spacing w:before="0" w:beforeAutospacing="0" w:after="0" w:afterAutospacing="0" w:line="400" w:lineRule="exact"/>
              <w:ind w:left="0" w:right="0"/>
              <w:jc w:val="both"/>
              <w:rPr>
                <w:rFonts w:hint="default" w:ascii="宋体" w:hAnsi="宋体" w:eastAsia="宋体" w:cs="宋体"/>
                <w:color w:val="auto"/>
                <w:spacing w:val="-6"/>
                <w:szCs w:val="21"/>
                <w:highlight w:val="none"/>
              </w:rPr>
            </w:pPr>
            <w:r>
              <w:rPr>
                <w:rFonts w:hint="eastAsia" w:ascii="宋体" w:hAnsi="宋体" w:eastAsia="宋体"/>
                <w:color w:val="auto"/>
                <w:szCs w:val="21"/>
                <w:highlight w:val="none"/>
              </w:rPr>
              <w:t>③</w:t>
            </w:r>
            <w:r>
              <w:rPr>
                <w:rFonts w:hint="eastAsia" w:ascii="宋体" w:hAnsi="宋体" w:eastAsia="宋体" w:cs="宋体"/>
                <w:color w:val="auto"/>
                <w:spacing w:val="-6"/>
                <w:szCs w:val="21"/>
                <w:highlight w:val="none"/>
              </w:rPr>
              <w:t>培训方式单一，</w:t>
            </w:r>
            <w:r>
              <w:rPr>
                <w:rFonts w:hint="eastAsia" w:ascii="宋体" w:hAnsi="宋体" w:eastAsia="宋体" w:cs="宋体"/>
                <w:color w:val="auto"/>
                <w:spacing w:val="-6"/>
                <w:szCs w:val="21"/>
                <w:highlight w:val="none"/>
                <w:lang w:eastAsia="zh-CN"/>
              </w:rPr>
              <w:t>缺乏培训观点，且</w:t>
            </w:r>
            <w:r>
              <w:rPr>
                <w:rFonts w:hint="eastAsia" w:ascii="宋体" w:hAnsi="宋体" w:eastAsia="宋体" w:cs="宋体"/>
                <w:color w:val="auto"/>
                <w:spacing w:val="-2"/>
                <w:szCs w:val="21"/>
                <w:highlight w:val="none"/>
              </w:rPr>
              <w:t>培训方式</w:t>
            </w:r>
            <w:r>
              <w:rPr>
                <w:rFonts w:hint="eastAsia" w:ascii="宋体" w:hAnsi="宋体" w:eastAsia="宋体" w:cs="宋体"/>
                <w:color w:val="auto"/>
                <w:spacing w:val="-6"/>
                <w:szCs w:val="21"/>
                <w:highlight w:val="none"/>
              </w:rPr>
              <w:t>有待完善的得</w:t>
            </w:r>
            <w:r>
              <w:rPr>
                <w:rFonts w:hint="eastAsia" w:ascii="宋体" w:hAnsi="宋体" w:cs="宋体"/>
                <w:color w:val="auto"/>
                <w:spacing w:val="-6"/>
                <w:szCs w:val="21"/>
                <w:highlight w:val="none"/>
                <w:lang w:val="en-US" w:eastAsia="zh-CN"/>
              </w:rPr>
              <w:t>6</w:t>
            </w:r>
            <w:r>
              <w:rPr>
                <w:rFonts w:hint="eastAsia" w:ascii="宋体" w:hAnsi="宋体" w:eastAsia="宋体" w:cs="宋体"/>
                <w:color w:val="auto"/>
                <w:spacing w:val="-6"/>
                <w:szCs w:val="21"/>
                <w:highlight w:val="none"/>
              </w:rPr>
              <w:t xml:space="preserve">分； </w:t>
            </w:r>
          </w:p>
          <w:p>
            <w:pPr>
              <w:keepNext w:val="0"/>
              <w:keepLines w:val="0"/>
              <w:suppressLineNumbers w:val="0"/>
              <w:spacing w:before="0" w:beforeAutospacing="0" w:after="0" w:afterAutospacing="0" w:line="440" w:lineRule="exact"/>
              <w:ind w:left="0" w:right="0"/>
              <w:jc w:val="left"/>
              <w:rPr>
                <w:rFonts w:hint="eastAsia"/>
                <w:color w:val="auto"/>
                <w:highlight w:val="none"/>
                <w:shd w:val="clear" w:color="auto" w:fill="auto"/>
                <w:lang w:val="en-US" w:eastAsia="zh-CN"/>
              </w:rPr>
            </w:pPr>
            <w:r>
              <w:rPr>
                <w:rFonts w:hint="default" w:ascii="宋体" w:hAnsi="宋体" w:eastAsia="宋体" w:cs="宋体"/>
                <w:color w:val="auto"/>
                <w:szCs w:val="21"/>
                <w:highlight w:val="none"/>
              </w:rPr>
              <w:t>④未提供</w:t>
            </w:r>
            <w:r>
              <w:rPr>
                <w:rFonts w:hint="eastAsia" w:ascii="宋体" w:hAnsi="宋体" w:eastAsia="宋体" w:cs="宋体"/>
                <w:color w:val="auto"/>
                <w:szCs w:val="21"/>
                <w:highlight w:val="none"/>
              </w:rPr>
              <w:t>的</w:t>
            </w:r>
            <w:r>
              <w:rPr>
                <w:rFonts w:hint="default" w:ascii="宋体" w:hAnsi="宋体" w:eastAsia="宋体" w:cs="宋体"/>
                <w:color w:val="auto"/>
                <w:szCs w:val="21"/>
                <w:highlight w:val="none"/>
              </w:rPr>
              <w:t>不得分</w:t>
            </w:r>
            <w:r>
              <w:rPr>
                <w:rFonts w:hint="eastAsia" w:ascii="宋体" w:hAnsi="宋体" w:eastAsia="宋体"/>
                <w:color w:val="auto"/>
                <w:szCs w:val="21"/>
                <w:highlight w:val="none"/>
              </w:rPr>
              <w:t>。</w:t>
            </w:r>
            <w:r>
              <w:rPr>
                <w:rFonts w:hint="eastAsia" w:ascii="宋体" w:hAnsi="宋体" w:eastAsia="宋体" w:cs="宋体"/>
                <w:color w:val="auto"/>
                <w:spacing w:val="-6"/>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eastAsia"/>
                <w:color w:val="auto"/>
                <w:highlight w:val="none"/>
              </w:rPr>
            </w:pPr>
            <w:r>
              <w:rPr>
                <w:rFonts w:hint="eastAsia" w:ascii="宋体" w:hAnsi="宋体" w:eastAsia="宋体" w:cs="宋体"/>
                <w:color w:val="auto"/>
                <w:szCs w:val="21"/>
                <w:highlight w:val="none"/>
                <w:lang w:val="en-US" w:eastAsia="zh-CN"/>
              </w:rPr>
              <w:t>3</w:t>
            </w:r>
          </w:p>
        </w:tc>
        <w:tc>
          <w:tcPr>
            <w:tcW w:w="12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400" w:lineRule="exact"/>
              <w:ind w:left="0" w:right="0"/>
              <w:jc w:val="left"/>
              <w:rPr>
                <w:rFonts w:hint="default" w:ascii="宋体" w:hAnsi="宋体" w:eastAsia="宋体" w:cs="宋体"/>
                <w:color w:val="auto"/>
                <w:szCs w:val="21"/>
                <w:highlight w:val="none"/>
                <w:shd w:val="clear" w:color="auto" w:fill="auto"/>
                <w:lang w:val="en-US" w:eastAsia="zh-CN"/>
              </w:rPr>
            </w:pPr>
            <w:r>
              <w:rPr>
                <w:rFonts w:hint="eastAsia" w:ascii="宋体" w:hAnsi="宋体" w:eastAsia="宋体" w:cs="宋体"/>
                <w:color w:val="auto"/>
                <w:spacing w:val="-2"/>
                <w:szCs w:val="21"/>
                <w:highlight w:val="none"/>
              </w:rPr>
              <w:t>后勤保障</w:t>
            </w:r>
            <w:r>
              <w:rPr>
                <w:rFonts w:hint="eastAsia" w:ascii="宋体" w:hAnsi="宋体" w:eastAsia="宋体" w:cs="宋体"/>
                <w:color w:val="auto"/>
                <w:spacing w:val="-2"/>
                <w:szCs w:val="21"/>
                <w:highlight w:val="none"/>
                <w:lang w:val="en-US" w:eastAsia="zh-CN"/>
              </w:rPr>
              <w:t xml:space="preserve"> （10分）</w:t>
            </w:r>
          </w:p>
        </w:tc>
        <w:tc>
          <w:tcPr>
            <w:tcW w:w="7867" w:type="dxa"/>
            <w:tcBorders>
              <w:top w:val="single" w:color="auto" w:sz="4" w:space="0"/>
              <w:left w:val="single" w:color="auto" w:sz="4" w:space="0"/>
              <w:bottom w:val="single" w:color="auto" w:sz="4" w:space="0"/>
            </w:tcBorders>
            <w:noWrap w:val="0"/>
            <w:vAlign w:val="center"/>
          </w:tcPr>
          <w:p>
            <w:pPr>
              <w:keepNext w:val="0"/>
              <w:keepLines w:val="0"/>
              <w:suppressLineNumbers w:val="0"/>
              <w:spacing w:before="0" w:beforeAutospacing="0" w:after="0" w:afterAutospacing="0" w:line="440" w:lineRule="exact"/>
              <w:ind w:left="0" w:right="0"/>
              <w:jc w:val="left"/>
              <w:rPr>
                <w:rFonts w:hint="default" w:ascii="宋体" w:hAnsi="宋体" w:eastAsia="宋体" w:cs="宋体"/>
                <w:color w:val="auto"/>
                <w:szCs w:val="21"/>
                <w:highlight w:val="yellow"/>
              </w:rPr>
            </w:pPr>
            <w:r>
              <w:rPr>
                <w:rFonts w:hint="eastAsia" w:ascii="宋体" w:hAnsi="宋体" w:eastAsia="宋体" w:cs="宋体"/>
                <w:color w:val="auto"/>
                <w:szCs w:val="21"/>
                <w:highlight w:val="none"/>
              </w:rPr>
              <w:t>提供项目所需要的后勤服务，内容包含但不限于：</w:t>
            </w:r>
          </w:p>
          <w:p>
            <w:pPr>
              <w:keepNext w:val="0"/>
              <w:keepLines w:val="0"/>
              <w:suppressLineNumbers w:val="0"/>
              <w:spacing w:before="0" w:beforeAutospacing="0" w:after="0" w:afterAutospacing="0" w:line="440" w:lineRule="exact"/>
              <w:ind w:left="0" w:right="0"/>
              <w:jc w:val="left"/>
              <w:rPr>
                <w:rFonts w:hint="default" w:ascii="宋体" w:hAnsi="宋体" w:eastAsia="宋体" w:cs="宋体"/>
                <w:color w:val="auto"/>
                <w:szCs w:val="21"/>
                <w:highlight w:val="none"/>
              </w:rPr>
            </w:pPr>
            <w:r>
              <w:rPr>
                <w:rFonts w:hint="eastAsia" w:ascii="宋体" w:hAnsi="宋体" w:eastAsia="宋体" w:cs="宋体"/>
                <w:color w:val="auto"/>
                <w:szCs w:val="21"/>
                <w:highlight w:val="none"/>
              </w:rPr>
              <w:t>1.协助安排学员酒店住宿（住宿酒店需和采购方协调确定），培训在酒店内举行。</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负责安排参访地与酒店之间的交通服务；</w:t>
            </w:r>
          </w:p>
          <w:p>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.负责安排学员餐饮，按照每人每餐不低于</w:t>
            </w:r>
            <w:r>
              <w:rPr>
                <w:rFonts w:hint="eastAsia" w:ascii="宋体" w:hAnsi="宋体" w:eastAsia="宋体" w:cs="宋体"/>
                <w:color w:val="auto"/>
                <w:szCs w:val="21"/>
                <w:highlight w:val="none"/>
                <w:lang w:val="en-US" w:eastAsia="zh-CN"/>
              </w:rPr>
              <w:t>40</w:t>
            </w:r>
            <w:r>
              <w:rPr>
                <w:rFonts w:hint="eastAsia" w:ascii="宋体" w:hAnsi="宋体" w:eastAsia="宋体" w:cs="宋体"/>
                <w:color w:val="auto"/>
                <w:szCs w:val="21"/>
                <w:highlight w:val="none"/>
              </w:rPr>
              <w:t xml:space="preserve">元标准（中、晚餐）； </w:t>
            </w:r>
          </w:p>
          <w:p>
            <w:pPr>
              <w:pStyle w:val="2"/>
              <w:ind w:left="0" w:leftChars="0" w:firstLine="0" w:firstLineChars="0"/>
              <w:rPr>
                <w:rFonts w:hint="eastAsia" w:eastAsia="宋体"/>
                <w:lang w:eastAsia="zh-CN"/>
              </w:rPr>
            </w:pPr>
            <w:r>
              <w:rPr>
                <w:rFonts w:hint="eastAsia" w:ascii="宋体" w:hAnsi="宋体" w:eastAsia="宋体" w:cs="宋体"/>
                <w:color w:val="auto"/>
                <w:kern w:val="2"/>
                <w:sz w:val="21"/>
                <w:szCs w:val="21"/>
                <w:highlight w:val="none"/>
                <w:lang w:val="en-US" w:eastAsia="zh-CN" w:bidi="ar-SA"/>
              </w:rPr>
              <w:t>4.</w:t>
            </w:r>
            <w:r>
              <w:rPr>
                <w:rFonts w:hint="default" w:ascii="宋体" w:hAnsi="宋体" w:eastAsia="宋体" w:cs="宋体"/>
                <w:color w:val="auto"/>
                <w:kern w:val="2"/>
                <w:sz w:val="21"/>
                <w:szCs w:val="21"/>
                <w:highlight w:val="none"/>
                <w:lang w:val="en-US" w:eastAsia="zh-CN" w:bidi="ar-SA"/>
              </w:rPr>
              <w:t>为学</w:t>
            </w:r>
            <w:r>
              <w:rPr>
                <w:rFonts w:hint="default"/>
              </w:rPr>
              <w:t>员购买人身意外伤害保险</w:t>
            </w:r>
            <w:r>
              <w:rPr>
                <w:rFonts w:hint="eastAsia"/>
                <w:lang w:eastAsia="zh-CN"/>
              </w:rPr>
              <w:t>；</w:t>
            </w:r>
          </w:p>
          <w:p>
            <w:pPr>
              <w:pStyle w:val="2"/>
              <w:ind w:left="0" w:leftChars="0" w:firstLine="0" w:firstLineChars="0"/>
              <w:rPr>
                <w:rFonts w:hint="default" w:ascii="宋体" w:hAnsi="宋体" w:eastAsia="宋体" w:cs="宋体"/>
                <w:color w:val="auto"/>
                <w:szCs w:val="21"/>
                <w:highlight w:val="none"/>
              </w:rPr>
            </w:pPr>
            <w:r>
              <w:rPr>
                <w:rFonts w:hint="eastAsia" w:ascii="宋体" w:hAnsi="宋体" w:eastAsia="宋体" w:cs="宋体"/>
                <w:color w:val="auto"/>
                <w:szCs w:val="21"/>
                <w:highlight w:val="none"/>
              </w:rPr>
              <w:t>评委会根据本项目制定后勤服务方案的</w:t>
            </w:r>
            <w:r>
              <w:rPr>
                <w:rFonts w:hint="eastAsia" w:ascii="宋体" w:hAnsi="宋体" w:eastAsia="宋体" w:cs="宋体"/>
                <w:color w:val="auto"/>
                <w:szCs w:val="21"/>
                <w:highlight w:val="none"/>
                <w:lang w:eastAsia="zh-CN"/>
              </w:rPr>
              <w:t>保障</w:t>
            </w:r>
            <w:r>
              <w:rPr>
                <w:rFonts w:hint="eastAsia" w:ascii="宋体" w:hAnsi="宋体" w:eastAsia="宋体" w:cs="宋体"/>
                <w:color w:val="auto"/>
                <w:szCs w:val="21"/>
                <w:highlight w:val="none"/>
              </w:rPr>
              <w:t>可行性、优惠性进行综合评价：</w:t>
            </w:r>
          </w:p>
          <w:p>
            <w:pPr>
              <w:keepNext w:val="0"/>
              <w:keepLines w:val="0"/>
              <w:suppressLineNumbers w:val="0"/>
              <w:spacing w:before="0" w:beforeAutospacing="0" w:after="0" w:afterAutospacing="0" w:line="440" w:lineRule="exact"/>
              <w:ind w:left="0" w:right="0"/>
              <w:jc w:val="left"/>
              <w:rPr>
                <w:rFonts w:hint="default" w:ascii="宋体" w:hAnsi="宋体" w:eastAsia="宋体" w:cs="宋体"/>
                <w:color w:val="auto"/>
                <w:szCs w:val="21"/>
                <w:highlight w:val="none"/>
              </w:rPr>
            </w:pPr>
            <w:r>
              <w:rPr>
                <w:rFonts w:hint="eastAsia" w:ascii="宋体" w:hAnsi="宋体" w:eastAsia="宋体"/>
                <w:color w:val="auto"/>
                <w:szCs w:val="21"/>
                <w:highlight w:val="none"/>
              </w:rPr>
              <w:t>①</w:t>
            </w:r>
            <w:r>
              <w:rPr>
                <w:rFonts w:hint="eastAsia" w:ascii="宋体" w:hAnsi="宋体" w:eastAsia="宋体" w:cs="宋体"/>
                <w:color w:val="auto"/>
                <w:spacing w:val="-2"/>
                <w:szCs w:val="21"/>
                <w:highlight w:val="none"/>
              </w:rPr>
              <w:t>后勤保障</w:t>
            </w:r>
            <w:r>
              <w:rPr>
                <w:rFonts w:hint="eastAsia" w:ascii="宋体" w:hAnsi="宋体" w:eastAsia="宋体" w:cs="宋体"/>
                <w:color w:val="auto"/>
                <w:szCs w:val="21"/>
                <w:highlight w:val="none"/>
              </w:rPr>
              <w:t>方案内容完整全面，科学合理，优惠措施与</w:t>
            </w:r>
            <w:r>
              <w:rPr>
                <w:rFonts w:hint="eastAsia" w:ascii="宋体" w:hAnsi="宋体" w:eastAsia="宋体" w:cs="宋体"/>
                <w:b w:val="0"/>
                <w:bCs w:val="0"/>
                <w:color w:val="auto"/>
                <w:sz w:val="21"/>
                <w:szCs w:val="21"/>
                <w:highlight w:val="none"/>
                <w:shd w:val="clear" w:color="auto" w:fill="auto"/>
                <w:lang w:val="en-US" w:eastAsia="zh-CN"/>
              </w:rPr>
              <w:t>招标人</w:t>
            </w:r>
            <w:r>
              <w:rPr>
                <w:rFonts w:hint="eastAsia" w:ascii="宋体" w:hAnsi="宋体" w:eastAsia="宋体" w:cs="宋体"/>
                <w:color w:val="auto"/>
                <w:szCs w:val="21"/>
                <w:highlight w:val="none"/>
              </w:rPr>
              <w:t>实际需求结合紧密的，</w:t>
            </w:r>
            <w:r>
              <w:rPr>
                <w:rFonts w:hint="eastAsia" w:ascii="宋体" w:hAnsi="宋体" w:eastAsia="宋体" w:cs="宋体"/>
                <w:color w:val="auto"/>
                <w:spacing w:val="-2"/>
                <w:szCs w:val="21"/>
                <w:highlight w:val="none"/>
                <w:lang w:eastAsia="zh-CN"/>
              </w:rPr>
              <w:t>能充分体现保障</w:t>
            </w:r>
            <w:r>
              <w:rPr>
                <w:rFonts w:hint="eastAsia" w:ascii="宋体" w:hAnsi="宋体" w:eastAsia="宋体" w:cs="宋体"/>
                <w:color w:val="auto"/>
                <w:szCs w:val="21"/>
                <w:highlight w:val="none"/>
              </w:rPr>
              <w:t>需求的得</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 xml:space="preserve">分； </w:t>
            </w:r>
          </w:p>
          <w:p>
            <w:pPr>
              <w:keepNext w:val="0"/>
              <w:keepLines w:val="0"/>
              <w:suppressLineNumbers w:val="0"/>
              <w:spacing w:before="0" w:beforeAutospacing="0" w:after="0" w:afterAutospacing="0" w:line="440" w:lineRule="exact"/>
              <w:ind w:left="0" w:right="0"/>
              <w:jc w:val="left"/>
              <w:rPr>
                <w:rFonts w:hint="default" w:ascii="宋体" w:hAnsi="宋体" w:eastAsia="宋体" w:cs="宋体"/>
                <w:color w:val="auto"/>
                <w:szCs w:val="21"/>
                <w:highlight w:val="none"/>
              </w:rPr>
            </w:pPr>
            <w:r>
              <w:rPr>
                <w:rFonts w:hint="eastAsia" w:ascii="宋体" w:hAnsi="宋体" w:eastAsia="宋体"/>
                <w:color w:val="auto"/>
                <w:szCs w:val="21"/>
                <w:highlight w:val="none"/>
              </w:rPr>
              <w:t>②</w:t>
            </w:r>
            <w:r>
              <w:rPr>
                <w:rFonts w:hint="eastAsia" w:ascii="宋体" w:hAnsi="宋体" w:eastAsia="宋体" w:cs="宋体"/>
                <w:color w:val="auto"/>
                <w:spacing w:val="-2"/>
                <w:szCs w:val="21"/>
                <w:highlight w:val="none"/>
              </w:rPr>
              <w:t>后勤保障</w:t>
            </w:r>
            <w:r>
              <w:rPr>
                <w:rFonts w:hint="eastAsia" w:ascii="宋体" w:hAnsi="宋体" w:eastAsia="宋体" w:cs="宋体"/>
                <w:color w:val="auto"/>
                <w:szCs w:val="21"/>
                <w:highlight w:val="none"/>
              </w:rPr>
              <w:t>方案</w:t>
            </w:r>
            <w:r>
              <w:rPr>
                <w:rFonts w:hint="eastAsia" w:ascii="宋体" w:hAnsi="宋体" w:eastAsia="宋体" w:cs="宋体"/>
                <w:color w:val="auto"/>
                <w:szCs w:val="21"/>
                <w:highlight w:val="none"/>
                <w:lang w:val="en-US" w:eastAsia="zh-CN"/>
              </w:rPr>
              <w:t>基本</w:t>
            </w:r>
            <w:r>
              <w:rPr>
                <w:rFonts w:hint="eastAsia" w:ascii="宋体" w:hAnsi="宋体" w:eastAsia="宋体" w:cs="宋体"/>
                <w:color w:val="auto"/>
                <w:szCs w:val="21"/>
                <w:highlight w:val="none"/>
              </w:rPr>
              <w:t>符合客观现实，但具有一定的</w:t>
            </w:r>
            <w:r>
              <w:rPr>
                <w:rFonts w:hint="eastAsia" w:ascii="宋体" w:hAnsi="宋体" w:eastAsia="宋体" w:cs="宋体"/>
                <w:color w:val="auto"/>
                <w:szCs w:val="21"/>
                <w:highlight w:val="none"/>
                <w:lang w:eastAsia="zh-CN"/>
              </w:rPr>
              <w:t>保障</w:t>
            </w:r>
            <w:r>
              <w:rPr>
                <w:rFonts w:hint="eastAsia" w:ascii="宋体" w:hAnsi="宋体" w:eastAsia="宋体" w:cs="宋体"/>
                <w:color w:val="auto"/>
                <w:szCs w:val="21"/>
                <w:highlight w:val="none"/>
              </w:rPr>
              <w:t>性、合理性，介绍了主要保障措施、具体细节待完善，能够</w:t>
            </w:r>
            <w:r>
              <w:rPr>
                <w:rFonts w:hint="eastAsia" w:ascii="宋体" w:hAnsi="宋体" w:eastAsia="宋体" w:cs="宋体"/>
                <w:color w:val="auto"/>
                <w:szCs w:val="21"/>
                <w:highlight w:val="none"/>
                <w:lang w:eastAsia="zh-CN"/>
              </w:rPr>
              <w:t>实现</w:t>
            </w:r>
            <w:r>
              <w:rPr>
                <w:rFonts w:hint="eastAsia" w:ascii="宋体" w:hAnsi="宋体" w:eastAsia="宋体" w:cs="宋体"/>
                <w:color w:val="auto"/>
                <w:szCs w:val="21"/>
                <w:highlight w:val="none"/>
              </w:rPr>
              <w:t>项目实际需求的得</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 xml:space="preserve">分； </w:t>
            </w:r>
          </w:p>
          <w:p>
            <w:pPr>
              <w:keepNext w:val="0"/>
              <w:keepLines w:val="0"/>
              <w:suppressLineNumbers w:val="0"/>
              <w:spacing w:before="0" w:beforeAutospacing="0" w:after="0" w:afterAutospacing="0" w:line="440" w:lineRule="exact"/>
              <w:ind w:left="0" w:right="0"/>
              <w:jc w:val="left"/>
              <w:rPr>
                <w:rFonts w:hint="default" w:ascii="宋体" w:hAnsi="宋体" w:eastAsia="宋体" w:cs="宋体"/>
                <w:color w:val="auto"/>
                <w:szCs w:val="21"/>
                <w:highlight w:val="none"/>
              </w:rPr>
            </w:pPr>
            <w:r>
              <w:rPr>
                <w:rFonts w:hint="eastAsia" w:ascii="宋体" w:hAnsi="宋体" w:eastAsia="宋体"/>
                <w:color w:val="auto"/>
                <w:szCs w:val="21"/>
                <w:highlight w:val="none"/>
              </w:rPr>
              <w:t>③</w:t>
            </w:r>
            <w:r>
              <w:rPr>
                <w:rFonts w:hint="eastAsia" w:ascii="宋体" w:hAnsi="宋体" w:eastAsia="宋体" w:cs="宋体"/>
                <w:color w:val="auto"/>
                <w:spacing w:val="-2"/>
                <w:szCs w:val="21"/>
                <w:highlight w:val="none"/>
              </w:rPr>
              <w:t>后勤保障</w:t>
            </w:r>
            <w:r>
              <w:rPr>
                <w:rFonts w:hint="eastAsia" w:ascii="宋体" w:hAnsi="宋体" w:eastAsia="宋体" w:cs="宋体"/>
                <w:color w:val="auto"/>
                <w:szCs w:val="21"/>
                <w:highlight w:val="none"/>
              </w:rPr>
              <w:t>偏离项目需求、难于运用于实际操作、偏离客观现实、方案内容明显缺失的得</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 xml:space="preserve">分； </w:t>
            </w:r>
          </w:p>
          <w:p>
            <w:pPr>
              <w:keepNext w:val="0"/>
              <w:keepLines w:val="0"/>
              <w:suppressLineNumbers w:val="0"/>
              <w:spacing w:before="0" w:beforeAutospacing="0" w:after="0" w:afterAutospacing="0" w:line="440" w:lineRule="exact"/>
              <w:ind w:left="0" w:right="0"/>
              <w:jc w:val="left"/>
              <w:rPr>
                <w:rFonts w:hint="eastAsia"/>
                <w:color w:val="auto"/>
                <w:highlight w:val="none"/>
                <w:shd w:val="clear" w:color="auto" w:fill="auto"/>
                <w:lang w:val="en-US" w:eastAsia="zh-CN"/>
              </w:rPr>
            </w:pPr>
            <w:r>
              <w:rPr>
                <w:rFonts w:hint="default" w:ascii="宋体" w:hAnsi="宋体" w:eastAsia="宋体" w:cs="宋体"/>
                <w:color w:val="auto"/>
                <w:szCs w:val="21"/>
                <w:highlight w:val="none"/>
              </w:rPr>
              <w:t>④未提供</w:t>
            </w:r>
            <w:r>
              <w:rPr>
                <w:rFonts w:hint="eastAsia" w:ascii="宋体" w:hAnsi="宋体" w:eastAsia="宋体" w:cs="宋体"/>
                <w:color w:val="auto"/>
                <w:szCs w:val="21"/>
                <w:highlight w:val="none"/>
              </w:rPr>
              <w:t>的</w:t>
            </w:r>
            <w:r>
              <w:rPr>
                <w:rFonts w:hint="default" w:ascii="宋体" w:hAnsi="宋体" w:eastAsia="宋体" w:cs="宋体"/>
                <w:color w:val="auto"/>
                <w:szCs w:val="21"/>
                <w:highlight w:val="none"/>
              </w:rPr>
              <w:t>不得分</w:t>
            </w:r>
            <w:r>
              <w:rPr>
                <w:rFonts w:hint="eastAsia" w:ascii="宋体" w:hAnsi="宋体" w:eastAsia="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w:t>
            </w:r>
          </w:p>
        </w:tc>
        <w:tc>
          <w:tcPr>
            <w:tcW w:w="12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400" w:lineRule="exact"/>
              <w:ind w:left="0" w:right="0"/>
              <w:jc w:val="left"/>
              <w:rPr>
                <w:rFonts w:hint="default" w:ascii="宋体" w:hAnsi="宋体" w:eastAsia="宋体" w:cs="宋体"/>
                <w:color w:val="auto"/>
                <w:spacing w:val="-2"/>
                <w:szCs w:val="21"/>
                <w:highlight w:val="none"/>
                <w:lang w:val="en-US" w:eastAsia="zh-CN"/>
              </w:rPr>
            </w:pPr>
            <w:r>
              <w:rPr>
                <w:rFonts w:hint="eastAsia" w:ascii="宋体" w:hAnsi="宋体" w:eastAsia="宋体" w:cs="宋体"/>
                <w:color w:val="auto"/>
                <w:spacing w:val="-2"/>
                <w:szCs w:val="21"/>
                <w:highlight w:val="none"/>
              </w:rPr>
              <w:t>增值特色服务</w:t>
            </w:r>
            <w:r>
              <w:rPr>
                <w:rFonts w:hint="eastAsia" w:ascii="宋体" w:hAnsi="宋体" w:eastAsia="宋体" w:cs="宋体"/>
                <w:color w:val="auto"/>
                <w:spacing w:val="-2"/>
                <w:szCs w:val="21"/>
                <w:highlight w:val="none"/>
                <w:lang w:eastAsia="zh-CN"/>
              </w:rPr>
              <w:t>（</w:t>
            </w:r>
            <w:r>
              <w:rPr>
                <w:rFonts w:hint="eastAsia" w:ascii="宋体" w:hAnsi="宋体" w:eastAsia="宋体" w:cs="宋体"/>
                <w:color w:val="auto"/>
                <w:spacing w:val="-2"/>
                <w:szCs w:val="21"/>
                <w:highlight w:val="none"/>
                <w:lang w:val="en-US" w:eastAsia="zh-CN"/>
              </w:rPr>
              <w:t>5分）</w:t>
            </w:r>
          </w:p>
        </w:tc>
        <w:tc>
          <w:tcPr>
            <w:tcW w:w="7867" w:type="dxa"/>
            <w:tcBorders>
              <w:top w:val="single" w:color="auto" w:sz="4" w:space="0"/>
              <w:left w:val="single" w:color="auto" w:sz="4" w:space="0"/>
              <w:bottom w:val="single" w:color="auto" w:sz="4" w:space="0"/>
            </w:tcBorders>
            <w:noWrap w:val="0"/>
            <w:vAlign w:val="center"/>
          </w:tcPr>
          <w:p>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bidi="ar"/>
              </w:rPr>
            </w:pPr>
            <w:r>
              <w:rPr>
                <w:rFonts w:hint="eastAsia" w:ascii="宋体" w:hAnsi="宋体" w:eastAsia="宋体" w:cs="宋体"/>
                <w:color w:val="auto"/>
                <w:kern w:val="2"/>
                <w:sz w:val="21"/>
                <w:szCs w:val="21"/>
                <w:highlight w:val="none"/>
                <w:u w:val="none" w:color="auto"/>
                <w:lang w:val="en-US" w:eastAsia="zh-CN" w:bidi="ar"/>
              </w:rPr>
              <w:t>投标供应商自行提供的增值特色</w:t>
            </w:r>
            <w:r>
              <w:rPr>
                <w:rFonts w:hint="eastAsia" w:ascii="宋体" w:hAnsi="宋体" w:eastAsia="宋体" w:cs="宋体"/>
                <w:color w:val="auto"/>
                <w:kern w:val="2"/>
                <w:sz w:val="21"/>
                <w:szCs w:val="21"/>
                <w:highlight w:val="none"/>
                <w:u w:val="none"/>
                <w:lang w:val="en-US" w:eastAsia="zh-CN" w:bidi="ar"/>
              </w:rPr>
              <w:t>服务方案</w:t>
            </w:r>
            <w:r>
              <w:rPr>
                <w:rFonts w:hint="eastAsia" w:ascii="宋体" w:hAnsi="宋体" w:eastAsia="宋体" w:cs="宋体"/>
                <w:color w:val="auto"/>
                <w:kern w:val="2"/>
                <w:sz w:val="21"/>
                <w:szCs w:val="21"/>
                <w:highlight w:val="none"/>
                <w:u w:val="none" w:color="auto"/>
                <w:lang w:val="en-US" w:eastAsia="zh-CN" w:bidi="ar"/>
              </w:rPr>
              <w:t>，</w:t>
            </w:r>
            <w:r>
              <w:rPr>
                <w:rFonts w:hint="eastAsia" w:ascii="宋体" w:hAnsi="宋体" w:eastAsia="宋体" w:cs="宋体"/>
                <w:color w:val="auto"/>
                <w:szCs w:val="21"/>
                <w:highlight w:val="none"/>
                <w:lang w:bidi="ar"/>
              </w:rPr>
              <w:t>评委会根据</w:t>
            </w:r>
            <w:r>
              <w:rPr>
                <w:rFonts w:hint="eastAsia" w:ascii="宋体" w:hAnsi="宋体" w:eastAsia="宋体" w:cs="宋体"/>
                <w:color w:val="auto"/>
                <w:szCs w:val="21"/>
                <w:highlight w:val="none"/>
                <w:lang w:val="en-US" w:eastAsia="zh-CN" w:bidi="ar"/>
              </w:rPr>
              <w:t>增值特色服务方案</w:t>
            </w:r>
            <w:r>
              <w:rPr>
                <w:rFonts w:hint="eastAsia" w:ascii="宋体" w:hAnsi="宋体" w:eastAsia="宋体" w:cs="宋体"/>
                <w:color w:val="auto"/>
                <w:szCs w:val="21"/>
                <w:highlight w:val="none"/>
                <w:lang w:bidi="ar"/>
              </w:rPr>
              <w:t>方案的可行性、</w:t>
            </w:r>
            <w:r>
              <w:rPr>
                <w:rFonts w:hint="eastAsia" w:ascii="宋体" w:hAnsi="宋体" w:eastAsia="宋体" w:cs="宋体"/>
                <w:color w:val="auto"/>
                <w:szCs w:val="21"/>
                <w:highlight w:val="none"/>
                <w:lang w:val="en-US" w:eastAsia="zh-CN" w:bidi="ar"/>
              </w:rPr>
              <w:t>丰富程度</w:t>
            </w:r>
            <w:r>
              <w:rPr>
                <w:rFonts w:hint="eastAsia" w:ascii="宋体" w:hAnsi="宋体" w:eastAsia="宋体" w:cs="宋体"/>
                <w:color w:val="auto"/>
                <w:szCs w:val="21"/>
                <w:highlight w:val="none"/>
                <w:lang w:bidi="ar"/>
              </w:rPr>
              <w:t>进行综合评价：</w:t>
            </w:r>
          </w:p>
          <w:p>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Cs w:val="21"/>
                <w:highlight w:val="none"/>
              </w:rPr>
            </w:pPr>
            <w:r>
              <w:rPr>
                <w:rFonts w:hint="eastAsia" w:ascii="宋体" w:hAnsi="宋体" w:eastAsia="宋体"/>
                <w:color w:val="auto"/>
                <w:szCs w:val="21"/>
                <w:highlight w:val="none"/>
              </w:rPr>
              <w:t>①</w:t>
            </w:r>
            <w:r>
              <w:rPr>
                <w:rFonts w:hint="eastAsia" w:ascii="宋体" w:hAnsi="宋体" w:eastAsia="宋体" w:cs="宋体"/>
                <w:color w:val="auto"/>
                <w:kern w:val="2"/>
                <w:sz w:val="21"/>
                <w:szCs w:val="21"/>
                <w:highlight w:val="none"/>
                <w:u w:val="none"/>
                <w:lang w:val="en-US" w:eastAsia="zh-CN" w:bidi="ar"/>
              </w:rPr>
              <w:t>增值特色服务方案</w:t>
            </w:r>
            <w:r>
              <w:rPr>
                <w:rFonts w:hint="eastAsia" w:ascii="宋体" w:hAnsi="宋体" w:eastAsia="宋体" w:cs="宋体"/>
                <w:color w:val="auto"/>
                <w:kern w:val="2"/>
                <w:sz w:val="21"/>
                <w:szCs w:val="21"/>
                <w:highlight w:val="none"/>
                <w:u w:val="none" w:color="auto"/>
                <w:lang w:val="en-US" w:eastAsia="zh-CN" w:bidi="ar"/>
              </w:rPr>
              <w:t>对特色项目做详细说明，列出详细的服务清单，内容丰富、时间安排合理，有利于培训教师的身心健康的，得</w:t>
            </w:r>
            <w:r>
              <w:rPr>
                <w:rFonts w:hint="eastAsia" w:ascii="宋体" w:hAnsi="宋体" w:eastAsia="宋体" w:cs="宋体"/>
                <w:color w:val="auto"/>
                <w:kern w:val="2"/>
                <w:sz w:val="21"/>
                <w:szCs w:val="21"/>
                <w:highlight w:val="none"/>
                <w:u w:val="none"/>
                <w:lang w:val="en-US" w:eastAsia="zh-CN" w:bidi="ar"/>
              </w:rPr>
              <w:t>5</w:t>
            </w:r>
            <w:r>
              <w:rPr>
                <w:rFonts w:hint="eastAsia" w:ascii="宋体" w:hAnsi="宋体" w:eastAsia="宋体" w:cs="宋体"/>
                <w:color w:val="auto"/>
                <w:sz w:val="21"/>
                <w:szCs w:val="21"/>
                <w:highlight w:val="none"/>
              </w:rPr>
              <w:t>分</w:t>
            </w:r>
            <w:r>
              <w:rPr>
                <w:rFonts w:hint="eastAsia" w:ascii="宋体" w:hAnsi="宋体" w:eastAsia="宋体" w:cs="宋体"/>
                <w:color w:val="auto"/>
                <w:kern w:val="2"/>
                <w:sz w:val="21"/>
                <w:szCs w:val="21"/>
                <w:highlight w:val="none"/>
                <w:u w:val="none" w:color="auto"/>
                <w:lang w:val="en-US" w:eastAsia="zh-CN" w:bidi="ar"/>
              </w:rPr>
              <w:t xml:space="preserve">； </w:t>
            </w:r>
          </w:p>
          <w:p>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u w:val="none"/>
                <w:lang w:val="en-US" w:eastAsia="zh-CN" w:bidi="ar"/>
              </w:rPr>
              <w:t>②增值特色服务方案</w:t>
            </w:r>
            <w:r>
              <w:rPr>
                <w:rFonts w:hint="eastAsia" w:ascii="宋体" w:hAnsi="宋体" w:eastAsia="宋体" w:cs="宋体"/>
                <w:color w:val="auto"/>
                <w:kern w:val="2"/>
                <w:sz w:val="21"/>
                <w:szCs w:val="21"/>
                <w:highlight w:val="none"/>
                <w:u w:val="none" w:color="auto"/>
                <w:lang w:val="en-US" w:eastAsia="zh-CN" w:bidi="ar"/>
              </w:rPr>
              <w:t xml:space="preserve">内容较丰富、时间安排较合理，能够照顾到培训教师的身心健康的，得 </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r>
              <w:rPr>
                <w:rFonts w:hint="eastAsia" w:ascii="宋体" w:hAnsi="宋体" w:eastAsia="宋体" w:cs="宋体"/>
                <w:color w:val="auto"/>
                <w:kern w:val="2"/>
                <w:sz w:val="21"/>
                <w:szCs w:val="21"/>
                <w:highlight w:val="none"/>
                <w:u w:val="none" w:color="auto"/>
                <w:lang w:val="en-US" w:eastAsia="zh-CN" w:bidi="ar"/>
              </w:rPr>
              <w:t xml:space="preserve">； </w:t>
            </w:r>
          </w:p>
          <w:p>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u w:val="none"/>
                <w:lang w:val="en-US" w:eastAsia="zh-CN" w:bidi="ar"/>
              </w:rPr>
              <w:t>③增值特色服务方案</w:t>
            </w:r>
            <w:r>
              <w:rPr>
                <w:rFonts w:hint="eastAsia" w:ascii="宋体" w:hAnsi="宋体" w:eastAsia="宋体" w:cs="宋体"/>
                <w:color w:val="auto"/>
                <w:kern w:val="2"/>
                <w:sz w:val="21"/>
                <w:szCs w:val="21"/>
                <w:highlight w:val="none"/>
                <w:u w:val="none" w:color="auto"/>
                <w:lang w:val="en-US" w:eastAsia="zh-CN" w:bidi="ar"/>
              </w:rPr>
              <w:t>未提供详细说明或</w:t>
            </w:r>
            <w:r>
              <w:rPr>
                <w:rFonts w:hint="eastAsia" w:ascii="宋体" w:hAnsi="宋体" w:eastAsia="宋体" w:cs="宋体"/>
                <w:color w:val="auto"/>
                <w:kern w:val="2"/>
                <w:sz w:val="21"/>
                <w:szCs w:val="21"/>
                <w:highlight w:val="none"/>
                <w:u w:val="none"/>
                <w:lang w:val="en-US" w:eastAsia="zh-CN" w:bidi="ar"/>
              </w:rPr>
              <w:t>内容不够完善，未</w:t>
            </w:r>
            <w:r>
              <w:rPr>
                <w:rFonts w:hint="eastAsia" w:ascii="宋体" w:hAnsi="宋体" w:eastAsia="宋体" w:cs="宋体"/>
                <w:color w:val="auto"/>
                <w:kern w:val="2"/>
                <w:sz w:val="21"/>
                <w:szCs w:val="21"/>
                <w:highlight w:val="none"/>
                <w:u w:val="none" w:color="auto"/>
                <w:lang w:val="en-US" w:eastAsia="zh-CN" w:bidi="ar"/>
              </w:rPr>
              <w:t>能照顾到培训教师的身心健康的，得</w:t>
            </w:r>
            <w:r>
              <w:rPr>
                <w:rFonts w:hint="eastAsia" w:ascii="宋体" w:hAnsi="宋体" w:eastAsia="宋体" w:cs="宋体"/>
                <w:color w:val="auto"/>
                <w:kern w:val="2"/>
                <w:sz w:val="21"/>
                <w:szCs w:val="21"/>
                <w:highlight w:val="none"/>
                <w:u w:val="none"/>
                <w:lang w:val="en-US" w:eastAsia="zh-CN" w:bidi="ar"/>
              </w:rPr>
              <w:t>3</w:t>
            </w:r>
            <w:r>
              <w:rPr>
                <w:rFonts w:hint="eastAsia" w:ascii="宋体" w:hAnsi="宋体" w:eastAsia="宋体" w:cs="宋体"/>
                <w:color w:val="auto"/>
                <w:kern w:val="2"/>
                <w:sz w:val="21"/>
                <w:szCs w:val="21"/>
                <w:highlight w:val="none"/>
                <w:u w:val="none" w:color="auto"/>
                <w:lang w:val="en-US" w:eastAsia="zh-CN" w:bidi="ar"/>
              </w:rPr>
              <w:t xml:space="preserve">分。 </w:t>
            </w:r>
          </w:p>
          <w:p>
            <w:pPr>
              <w:keepNext w:val="0"/>
              <w:keepLines w:val="0"/>
              <w:suppressLineNumbers w:val="0"/>
              <w:spacing w:before="0" w:beforeAutospacing="0" w:after="0" w:afterAutospacing="0" w:line="440" w:lineRule="exact"/>
              <w:ind w:left="0" w:right="0"/>
              <w:jc w:val="left"/>
              <w:rPr>
                <w:rFonts w:hint="default" w:ascii="宋体" w:hAnsi="宋体" w:eastAsia="宋体" w:cs="宋体"/>
                <w:color w:val="auto"/>
                <w:szCs w:val="21"/>
                <w:highlight w:val="none"/>
              </w:rPr>
            </w:pPr>
            <w:r>
              <w:rPr>
                <w:rFonts w:hint="default" w:ascii="宋体" w:hAnsi="宋体" w:eastAsia="宋体" w:cs="宋体"/>
                <w:color w:val="auto"/>
                <w:szCs w:val="21"/>
                <w:highlight w:val="none"/>
              </w:rPr>
              <w:t>④未提供</w:t>
            </w:r>
            <w:r>
              <w:rPr>
                <w:rFonts w:hint="eastAsia" w:ascii="宋体" w:hAnsi="宋体" w:eastAsia="宋体" w:cs="宋体"/>
                <w:color w:val="auto"/>
                <w:szCs w:val="21"/>
                <w:highlight w:val="none"/>
              </w:rPr>
              <w:t>的</w:t>
            </w:r>
            <w:r>
              <w:rPr>
                <w:rFonts w:hint="default" w:ascii="宋体" w:hAnsi="宋体" w:eastAsia="宋体" w:cs="宋体"/>
                <w:color w:val="auto"/>
                <w:szCs w:val="21"/>
                <w:highlight w:val="none"/>
              </w:rPr>
              <w:t>不得分</w:t>
            </w:r>
            <w:r>
              <w:rPr>
                <w:rFonts w:hint="eastAsia" w:ascii="宋体" w:hAnsi="宋体" w:eastAsia="宋体"/>
                <w:color w:val="auto"/>
                <w:szCs w:val="21"/>
                <w:highlight w:val="none"/>
              </w:rPr>
              <w:t>。</w:t>
            </w:r>
          </w:p>
        </w:tc>
      </w:tr>
    </w:tbl>
    <w:p>
      <w:pPr>
        <w:spacing w:line="440" w:lineRule="exact"/>
        <w:rPr>
          <w:rFonts w:hint="eastAsia" w:ascii="宋体" w:hAnsi="宋体" w:eastAsia="宋体" w:cs="宋体"/>
          <w:sz w:val="21"/>
          <w:szCs w:val="21"/>
        </w:rPr>
      </w:pPr>
      <w:r>
        <w:rPr>
          <w:rFonts w:hint="eastAsia" w:ascii="宋体" w:hAnsi="宋体" w:eastAsia="宋体" w:cs="宋体"/>
          <w:sz w:val="21"/>
          <w:szCs w:val="21"/>
        </w:rPr>
        <w:t>技术标由评标委员会分别打分，投标人的最终得分为评标委员会打分的平均值，小数点后保留两位有效数值。</w:t>
      </w:r>
    </w:p>
    <w:p>
      <w:pPr>
        <w:spacing w:line="440" w:lineRule="exact"/>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rPr>
        <w:t>6.3商务标评审细则（1</w:t>
      </w:r>
      <w:r>
        <w:rPr>
          <w:rFonts w:hint="eastAsia" w:ascii="宋体" w:hAnsi="宋体" w:eastAsia="宋体" w:cs="宋体"/>
          <w:b/>
          <w:bCs w:val="0"/>
          <w:sz w:val="21"/>
          <w:szCs w:val="21"/>
          <w:highlight w:val="none"/>
          <w:lang w:val="en-US" w:eastAsia="zh-CN"/>
        </w:rPr>
        <w:t>0</w:t>
      </w:r>
      <w:r>
        <w:rPr>
          <w:rFonts w:hint="eastAsia" w:ascii="宋体" w:hAnsi="宋体" w:eastAsia="宋体" w:cs="宋体"/>
          <w:b/>
          <w:bCs w:val="0"/>
          <w:sz w:val="21"/>
          <w:szCs w:val="21"/>
          <w:highlight w:val="none"/>
        </w:rPr>
        <w:t>分）</w:t>
      </w:r>
    </w:p>
    <w:tbl>
      <w:tblPr>
        <w:tblStyle w:val="26"/>
        <w:tblW w:w="92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8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jc w:val="center"/>
        </w:trPr>
        <w:tc>
          <w:tcPr>
            <w:tcW w:w="1105" w:type="dxa"/>
            <w:noWrap/>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报价</w:t>
            </w:r>
          </w:p>
          <w:p>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0</w:t>
            </w:r>
            <w:r>
              <w:rPr>
                <w:rFonts w:hint="eastAsia" w:ascii="宋体" w:hAnsi="宋体" w:eastAsia="宋体" w:cs="宋体"/>
                <w:sz w:val="21"/>
                <w:szCs w:val="21"/>
              </w:rPr>
              <w:t>分）</w:t>
            </w:r>
          </w:p>
        </w:tc>
        <w:tc>
          <w:tcPr>
            <w:tcW w:w="815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tabs>
                <w:tab w:val="left" w:pos="1080"/>
              </w:tabs>
              <w:spacing w:before="0" w:beforeAutospacing="0" w:after="0" w:afterAutospacing="0" w:line="360" w:lineRule="auto"/>
              <w:ind w:left="0" w:right="108" w:firstLine="420" w:firstLineChars="200"/>
              <w:rPr>
                <w:rFonts w:hint="default"/>
                <w:color w:val="auto"/>
                <w:highlight w:val="none"/>
              </w:rPr>
            </w:pPr>
            <w:r>
              <w:rPr>
                <w:rFonts w:hint="eastAsia"/>
                <w:color w:val="auto"/>
                <w:highlight w:val="none"/>
              </w:rPr>
              <w:t>招标人设置投标报价最高限价，各投标人有效报价不得高于最高限价，否则，其投标文件按无效标处理。</w:t>
            </w:r>
          </w:p>
          <w:p>
            <w:pPr>
              <w:keepNext w:val="0"/>
              <w:keepLines w:val="0"/>
              <w:suppressLineNumbers w:val="0"/>
              <w:spacing w:before="0" w:beforeAutospacing="0" w:after="0" w:afterAutospacing="0"/>
              <w:ind w:left="0" w:right="0"/>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1</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 xml:space="preserve">评标基准价=所有效投标人的最低报价；其得分为满分；  </w:t>
            </w:r>
          </w:p>
          <w:p>
            <w:pPr>
              <w:keepNext w:val="0"/>
              <w:keepLines w:val="0"/>
              <w:suppressLineNumbers w:val="0"/>
              <w:spacing w:before="0" w:beforeAutospacing="0" w:after="0" w:afterAutospacing="0"/>
              <w:ind w:left="0" w:right="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其它报价得分=评标基准价/投标报价</w:t>
            </w:r>
            <w:r>
              <w:rPr>
                <w:rFonts w:hint="eastAsia" w:ascii="宋体" w:hAnsi="宋体" w:cs="宋体"/>
                <w:b/>
                <w:color w:val="auto"/>
                <w:szCs w:val="21"/>
                <w:highlight w:val="none"/>
                <w:lang w:val="en-US" w:eastAsia="zh-CN"/>
              </w:rPr>
              <w:t xml:space="preserve"> </w:t>
            </w: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 xml:space="preserve"> 10</w:t>
            </w:r>
            <w:r>
              <w:rPr>
                <w:rFonts w:hint="eastAsia" w:ascii="宋体" w:hAnsi="宋体" w:cs="宋体"/>
                <w:b/>
                <w:color w:val="auto"/>
                <w:szCs w:val="21"/>
                <w:highlight w:val="none"/>
              </w:rPr>
              <w:t>分，小数点后保留两位小数，第三位四舍五入</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 xml:space="preserve"> </w:t>
            </w:r>
          </w:p>
          <w:p>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cs="宋体"/>
                <w:b/>
                <w:color w:val="auto"/>
                <w:szCs w:val="21"/>
                <w:highlight w:val="none"/>
              </w:rPr>
              <w:t>注：报价得分均保留两位小数，小数点后第三位四舍五入。</w:t>
            </w:r>
          </w:p>
        </w:tc>
      </w:tr>
    </w:tbl>
    <w:p>
      <w:pPr>
        <w:spacing w:line="44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1、投标人中标后，可由招标人对业绩</w:t>
      </w:r>
      <w:r>
        <w:rPr>
          <w:rFonts w:hint="eastAsia" w:ascii="宋体" w:hAnsi="宋体" w:eastAsia="宋体" w:cs="宋体"/>
          <w:bCs/>
          <w:sz w:val="21"/>
          <w:szCs w:val="21"/>
          <w:lang w:eastAsia="zh-CN"/>
        </w:rPr>
        <w:t>、</w:t>
      </w:r>
      <w:r>
        <w:rPr>
          <w:rFonts w:hint="eastAsia" w:ascii="宋体" w:hAnsi="宋体" w:eastAsia="宋体" w:cs="宋体"/>
          <w:bCs/>
          <w:sz w:val="21"/>
          <w:szCs w:val="21"/>
          <w:lang w:val="en-US" w:eastAsia="zh-CN"/>
        </w:rPr>
        <w:t>证书</w:t>
      </w:r>
      <w:r>
        <w:rPr>
          <w:rFonts w:hint="eastAsia" w:ascii="宋体" w:hAnsi="宋体" w:eastAsia="宋体" w:cs="宋体"/>
          <w:bCs/>
          <w:sz w:val="21"/>
          <w:szCs w:val="21"/>
        </w:rPr>
        <w:t>和奖项等加分因素的真实性进行复核，如发现涉嫌造假，招标人将依法追究其法律责任。</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1"/>
        <w:rPr>
          <w:rFonts w:hint="eastAsia" w:ascii="宋体"/>
          <w:b/>
          <w:color w:val="auto"/>
          <w:sz w:val="24"/>
          <w:szCs w:val="24"/>
          <w:highlight w:val="none"/>
        </w:rPr>
      </w:pPr>
      <w:r>
        <w:rPr>
          <w:rFonts w:hint="eastAsia" w:ascii="宋体"/>
          <w:b/>
          <w:color w:val="auto"/>
          <w:sz w:val="24"/>
          <w:szCs w:val="24"/>
          <w:highlight w:val="none"/>
        </w:rPr>
        <w:t>五</w:t>
      </w:r>
      <w:r>
        <w:rPr>
          <w:rFonts w:hint="eastAsia" w:ascii="宋体"/>
          <w:b/>
          <w:color w:val="auto"/>
          <w:sz w:val="24"/>
          <w:szCs w:val="24"/>
          <w:highlight w:val="none"/>
          <w:lang w:eastAsia="zh-CN"/>
        </w:rPr>
        <w:t>、</w:t>
      </w:r>
      <w:r>
        <w:rPr>
          <w:rFonts w:hint="eastAsia" w:ascii="宋体"/>
          <w:b/>
          <w:color w:val="auto"/>
          <w:sz w:val="24"/>
          <w:szCs w:val="24"/>
          <w:highlight w:val="none"/>
        </w:rPr>
        <w:t>推荐中标候选人</w:t>
      </w:r>
      <w:bookmarkEnd w:id="55"/>
      <w:bookmarkEnd w:id="56"/>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lang w:val="en-US" w:eastAsia="zh-CN"/>
        </w:rPr>
        <w:t>7.</w:t>
      </w:r>
      <w:r>
        <w:rPr>
          <w:rFonts w:hint="eastAsia" w:ascii="宋体"/>
          <w:color w:val="auto"/>
          <w:szCs w:val="21"/>
          <w:highlight w:val="none"/>
        </w:rPr>
        <w:t>评标委员会按资信</w:t>
      </w:r>
      <w:r>
        <w:rPr>
          <w:rFonts w:hint="eastAsia" w:ascii="宋体"/>
          <w:color w:val="auto"/>
          <w:szCs w:val="21"/>
          <w:highlight w:val="none"/>
          <w:lang w:val="en-US" w:eastAsia="zh-CN"/>
        </w:rPr>
        <w:t>标、技术标和</w:t>
      </w:r>
      <w:r>
        <w:rPr>
          <w:rFonts w:hint="eastAsia" w:ascii="宋体"/>
          <w:color w:val="auto"/>
          <w:szCs w:val="21"/>
          <w:highlight w:val="none"/>
        </w:rPr>
        <w:t>商务</w:t>
      </w:r>
      <w:r>
        <w:rPr>
          <w:rFonts w:hint="eastAsia" w:ascii="宋体"/>
          <w:color w:val="auto"/>
          <w:szCs w:val="21"/>
          <w:highlight w:val="none"/>
          <w:lang w:val="en-US" w:eastAsia="zh-CN"/>
        </w:rPr>
        <w:t>标</w:t>
      </w:r>
      <w:r>
        <w:rPr>
          <w:rFonts w:hint="eastAsia" w:ascii="宋体"/>
          <w:color w:val="auto"/>
          <w:szCs w:val="21"/>
          <w:highlight w:val="none"/>
        </w:rPr>
        <w:t>得分之和</w:t>
      </w:r>
      <w:r>
        <w:rPr>
          <w:rFonts w:hint="eastAsia" w:ascii="宋体"/>
          <w:color w:val="auto"/>
          <w:szCs w:val="21"/>
          <w:highlight w:val="none"/>
          <w:lang w:eastAsia="zh-CN"/>
        </w:rPr>
        <w:t>，</w:t>
      </w:r>
      <w:r>
        <w:rPr>
          <w:rFonts w:hint="eastAsia" w:ascii="宋体"/>
          <w:color w:val="auto"/>
          <w:szCs w:val="21"/>
          <w:highlight w:val="none"/>
        </w:rPr>
        <w:t>从高到低按顺序推荐3名中标候选人。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7.1若综合评分得分相同的，按投标报价由低到高顺序排列。得分与投标报价均相同的，则采取评标委员会随机抽取的方式确定中标候选顺序。</w:t>
      </w:r>
    </w:p>
    <w:p>
      <w:pPr>
        <w:keepNext w:val="0"/>
        <w:keepLines w:val="0"/>
        <w:pageBreakBefore w:val="0"/>
        <w:widowControl w:val="0"/>
        <w:kinsoku/>
        <w:wordWrap/>
        <w:overflowPunct/>
        <w:topLinePunct w:val="0"/>
        <w:autoSpaceDE/>
        <w:autoSpaceDN/>
        <w:bidi w:val="0"/>
        <w:adjustRightInd/>
        <w:snapToGrid w:val="0"/>
        <w:spacing w:line="440" w:lineRule="exact"/>
        <w:ind w:firstLine="422" w:firstLineChars="200"/>
        <w:textAlignment w:val="auto"/>
        <w:outlineLvl w:val="2"/>
        <w:rPr>
          <w:rFonts w:hint="eastAsia" w:ascii="黑体" w:eastAsia="黑体" w:cs="宋体"/>
          <w:color w:val="auto"/>
          <w:szCs w:val="21"/>
          <w:highlight w:val="none"/>
        </w:rPr>
      </w:pPr>
      <w:r>
        <w:rPr>
          <w:rFonts w:hint="eastAsia" w:ascii="黑体" w:eastAsia="黑体" w:cs="宋体"/>
          <w:b/>
          <w:color w:val="auto"/>
          <w:szCs w:val="21"/>
          <w:highlight w:val="none"/>
        </w:rPr>
        <w:t>8.</w:t>
      </w:r>
      <w:bookmarkEnd w:id="47"/>
      <w:r>
        <w:rPr>
          <w:rFonts w:hint="eastAsia" w:ascii="黑体" w:eastAsia="黑体" w:cs="宋体"/>
          <w:b/>
          <w:color w:val="auto"/>
          <w:szCs w:val="21"/>
          <w:highlight w:val="none"/>
        </w:rPr>
        <w:t>无效投标条款</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outlineLvl w:val="3"/>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8.1投标文件有下列情形之一的,其投标文件拒收</w:t>
      </w:r>
      <w:r>
        <w:rPr>
          <w:rFonts w:hint="eastAsia" w:ascii="宋体" w:hAnsi="宋体" w:cs="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hAnsi="宋体" w:cs="宋体"/>
          <w:color w:val="auto"/>
          <w:szCs w:val="21"/>
          <w:highlight w:val="none"/>
        </w:rPr>
        <w:t xml:space="preserve"> </w:t>
      </w:r>
      <w:r>
        <w:rPr>
          <w:rFonts w:hint="eastAsia" w:ascii="宋体"/>
          <w:color w:val="auto"/>
          <w:szCs w:val="21"/>
          <w:highlight w:val="none"/>
        </w:rPr>
        <w:t>(1)逾期送达的或者未送达指定地点的投标文件的，投标将被拒绝。</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hAnsi="宋体" w:cs="宋体"/>
          <w:color w:val="auto"/>
          <w:szCs w:val="21"/>
          <w:highlight w:val="none"/>
        </w:rPr>
        <w:t xml:space="preserve"> </w:t>
      </w:r>
      <w:r>
        <w:rPr>
          <w:rFonts w:hint="eastAsia" w:ascii="宋体"/>
          <w:color w:val="auto"/>
          <w:szCs w:val="21"/>
          <w:highlight w:val="none"/>
        </w:rPr>
        <w:t>(</w:t>
      </w:r>
      <w:r>
        <w:rPr>
          <w:rFonts w:hint="eastAsia" w:ascii="宋体"/>
          <w:color w:val="auto"/>
          <w:szCs w:val="21"/>
          <w:highlight w:val="none"/>
          <w:lang w:val="en-US" w:eastAsia="zh-CN"/>
        </w:rPr>
        <w:t>2</w:t>
      </w:r>
      <w:r>
        <w:rPr>
          <w:rFonts w:hint="eastAsia" w:ascii="宋体"/>
          <w:color w:val="auto"/>
          <w:szCs w:val="21"/>
          <w:highlight w:val="none"/>
        </w:rPr>
        <w:t>)未按第二章第26项</w:t>
      </w:r>
      <w:r>
        <w:rPr>
          <w:rFonts w:hint="eastAsia" w:ascii="宋体"/>
          <w:color w:val="auto"/>
          <w:szCs w:val="21"/>
          <w:highlight w:val="none"/>
          <w:lang w:val="en-US" w:eastAsia="zh-CN"/>
        </w:rPr>
        <w:t>中</w:t>
      </w:r>
      <w:r>
        <w:rPr>
          <w:rFonts w:hint="eastAsia" w:ascii="宋体"/>
          <w:color w:val="auto"/>
          <w:szCs w:val="21"/>
          <w:highlight w:val="none"/>
        </w:rPr>
        <w:t>要求密封和加写标记的投标文件，其投标文件将被拒收。</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8.2</w:t>
      </w:r>
      <w:r>
        <w:rPr>
          <w:rFonts w:hint="eastAsia" w:ascii="宋体"/>
          <w:color w:val="auto"/>
          <w:szCs w:val="21"/>
          <w:highlight w:val="none"/>
        </w:rPr>
        <w:t>投标人</w:t>
      </w:r>
      <w:r>
        <w:rPr>
          <w:rFonts w:hint="eastAsia" w:ascii="宋体" w:hAnsi="宋体" w:cs="宋体"/>
          <w:color w:val="auto"/>
          <w:szCs w:val="21"/>
          <w:highlight w:val="none"/>
        </w:rPr>
        <w:t>有下列情形之一的,</w:t>
      </w:r>
      <w:r>
        <w:rPr>
          <w:rFonts w:hint="eastAsia" w:ascii="宋体"/>
          <w:color w:val="auto"/>
          <w:szCs w:val="21"/>
          <w:highlight w:val="none"/>
        </w:rPr>
        <w:t>资格审查后其投标作无效投标处理：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outlineLvl w:val="4"/>
        <w:rPr>
          <w:rFonts w:ascii="宋体"/>
          <w:color w:val="auto"/>
          <w:szCs w:val="21"/>
          <w:highlight w:val="none"/>
        </w:rPr>
      </w:pPr>
      <w:r>
        <w:rPr>
          <w:rFonts w:hint="eastAsia" w:ascii="宋体"/>
          <w:color w:val="auto"/>
          <w:szCs w:val="21"/>
          <w:highlight w:val="none"/>
        </w:rPr>
        <w:t>(1)法定代表人（或授权委托人）未准时参加会议；</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(2)法定代表人参加开标会议未携带有效的法定代表人身份证明原件和本人身份证的；委托代理人参加开标会议未携带有效的法定代表人授权书和本人身份证；</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(3)投标人为本项目提供招标代理服务的；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(4)投标人与在本项目代理机构存在相互任职或工作的；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(5)被责令停产停业的；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(6)被暂停或者取消参与政府采购项目资格的；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7</w:t>
      </w:r>
      <w:r>
        <w:rPr>
          <w:rFonts w:hint="eastAsia" w:ascii="宋体"/>
          <w:color w:val="auto"/>
          <w:szCs w:val="21"/>
          <w:highlight w:val="none"/>
        </w:rPr>
        <w:t>)单位负责人为同一人或者存在直接控股、管理关系的不同单位的；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8</w:t>
      </w:r>
      <w:r>
        <w:rPr>
          <w:rFonts w:hint="eastAsia" w:ascii="宋体"/>
          <w:color w:val="auto"/>
          <w:szCs w:val="21"/>
          <w:highlight w:val="none"/>
        </w:rPr>
        <w:t>)投标人基本资格条件和特定资格条件中有一项及以上不符合要求的；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9</w:t>
      </w:r>
      <w:r>
        <w:rPr>
          <w:rFonts w:hint="eastAsia" w:ascii="宋体"/>
          <w:color w:val="auto"/>
          <w:szCs w:val="21"/>
          <w:highlight w:val="none"/>
        </w:rPr>
        <w:t>)投标人单方面出现其他投标人材料的；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(1</w:t>
      </w:r>
      <w:r>
        <w:rPr>
          <w:rFonts w:hint="eastAsia" w:ascii="宋体"/>
          <w:color w:val="auto"/>
          <w:szCs w:val="21"/>
          <w:highlight w:val="none"/>
          <w:lang w:val="en-US" w:eastAsia="zh-CN"/>
        </w:rPr>
        <w:t>0</w:t>
      </w:r>
      <w:r>
        <w:rPr>
          <w:rFonts w:hint="eastAsia" w:ascii="宋体"/>
          <w:color w:val="auto"/>
          <w:szCs w:val="21"/>
          <w:highlight w:val="none"/>
        </w:rPr>
        <w:t>)</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8.3 </w:t>
      </w:r>
      <w:r>
        <w:rPr>
          <w:rFonts w:hint="eastAsia" w:ascii="宋体"/>
          <w:color w:val="auto"/>
          <w:szCs w:val="21"/>
          <w:highlight w:val="none"/>
        </w:rPr>
        <w:t>投标人有下列情形之一的,符合性审查后其投标按无效投标处理：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(1)投标文件签字、盖章不全，经评标委员会一致认定对开评标内容有实质性影响并经</w:t>
      </w:r>
      <w:r>
        <w:rPr>
          <w:rFonts w:hint="eastAsia" w:ascii="宋体"/>
          <w:color w:val="auto"/>
          <w:szCs w:val="21"/>
          <w:highlight w:val="none"/>
          <w:lang w:val="en-US" w:eastAsia="zh-CN"/>
        </w:rPr>
        <w:t>采购人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(2)未按规定的格式填写导致实质性内容不全以及实质上不响应，或者关键字迹模糊、无法辨认；</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(3)同一投标人提交两个以上不同的投标文件或者投标报价，但</w:t>
      </w:r>
      <w:r>
        <w:rPr>
          <w:rFonts w:hint="eastAsia" w:ascii="宋体"/>
          <w:color w:val="auto"/>
          <w:szCs w:val="21"/>
          <w:highlight w:val="none"/>
          <w:lang w:eastAsia="zh-CN"/>
        </w:rPr>
        <w:t>招标文件</w:t>
      </w:r>
      <w:r>
        <w:rPr>
          <w:rFonts w:hint="eastAsia" w:ascii="宋体"/>
          <w:color w:val="auto"/>
          <w:szCs w:val="21"/>
          <w:highlight w:val="none"/>
        </w:rPr>
        <w:t>规定提交备选方案的除外；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宋体"/>
          <w:color w:val="auto"/>
          <w:szCs w:val="21"/>
          <w:highlight w:val="none"/>
          <w:lang w:eastAsia="zh-CN"/>
        </w:rPr>
      </w:pPr>
      <w:r>
        <w:rPr>
          <w:rFonts w:hint="eastAsia" w:ascii="宋体"/>
          <w:color w:val="auto"/>
          <w:szCs w:val="21"/>
          <w:highlight w:val="none"/>
        </w:rPr>
        <w:t>(4)投标文件没有对</w:t>
      </w:r>
      <w:r>
        <w:rPr>
          <w:rFonts w:hint="eastAsia" w:ascii="宋体"/>
          <w:color w:val="auto"/>
          <w:szCs w:val="21"/>
          <w:highlight w:val="none"/>
          <w:lang w:eastAsia="zh-CN"/>
        </w:rPr>
        <w:t>招标文件</w:t>
      </w:r>
      <w:r>
        <w:rPr>
          <w:rFonts w:hint="eastAsia" w:ascii="宋体"/>
          <w:color w:val="auto"/>
          <w:szCs w:val="21"/>
          <w:highlight w:val="none"/>
        </w:rPr>
        <w:t>的实质性要求和条件作出响应</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w:t>
      </w: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超过最高限价的</w:t>
      </w:r>
      <w:r>
        <w:rPr>
          <w:rFonts w:hint="eastAsia" w:ascii="宋体"/>
          <w:color w:val="auto"/>
          <w:szCs w:val="21"/>
          <w:highlight w:val="none"/>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(6)不按评标委员会要求澄清、说明或补正的</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w:t>
      </w:r>
      <w:r>
        <w:rPr>
          <w:rFonts w:hint="eastAsia" w:ascii="宋体"/>
          <w:color w:val="auto"/>
          <w:szCs w:val="21"/>
          <w:highlight w:val="none"/>
          <w:lang w:val="en-US" w:eastAsia="zh-CN"/>
        </w:rPr>
        <w:t>7</w:t>
      </w:r>
      <w:r>
        <w:rPr>
          <w:rFonts w:hint="eastAsia" w:ascii="宋体"/>
          <w:color w:val="auto"/>
          <w:szCs w:val="21"/>
          <w:highlight w:val="none"/>
        </w:rPr>
        <w:t>)投标文件含有</w:t>
      </w:r>
      <w:r>
        <w:rPr>
          <w:rFonts w:hint="eastAsia" w:ascii="宋体"/>
          <w:color w:val="auto"/>
          <w:szCs w:val="21"/>
          <w:highlight w:val="none"/>
          <w:lang w:val="en-US" w:eastAsia="zh-CN"/>
        </w:rPr>
        <w:t>采购人</w:t>
      </w:r>
      <w:r>
        <w:rPr>
          <w:rFonts w:hint="eastAsia" w:ascii="宋体"/>
          <w:color w:val="auto"/>
          <w:szCs w:val="21"/>
          <w:highlight w:val="none"/>
        </w:rPr>
        <w:t>不能接受的附加条件的</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8</w:t>
      </w:r>
      <w:r>
        <w:rPr>
          <w:rFonts w:hint="eastAsia" w:ascii="宋体"/>
          <w:color w:val="auto"/>
          <w:szCs w:val="21"/>
          <w:highlight w:val="none"/>
        </w:rPr>
        <w:t>)</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hAnsi="宋体" w:cs="宋体"/>
          <w:color w:val="auto"/>
          <w:szCs w:val="21"/>
          <w:highlight w:val="none"/>
        </w:rPr>
        <w:t xml:space="preserve">8.4 </w:t>
      </w:r>
      <w:r>
        <w:rPr>
          <w:rFonts w:hint="eastAsia" w:ascii="宋体"/>
          <w:color w:val="auto"/>
          <w:szCs w:val="21"/>
          <w:highlight w:val="none"/>
        </w:rPr>
        <w:t>投标人有下列情形之一的, 详细评审后其投标按无效投标处理：</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(1)投标产品不符合必须强制执行的国家标准的；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(2)投标人有串通投标、弄虚作假、行贿等违法行为；</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(3)</w:t>
      </w:r>
      <w:r>
        <w:rPr>
          <w:rFonts w:hint="eastAsia" w:ascii="宋体" w:cs="宋体"/>
          <w:color w:val="auto"/>
          <w:szCs w:val="21"/>
          <w:highlight w:val="none"/>
        </w:rPr>
        <w:t>报价明显低于其他投标人，且不能证明报价合理性的投标无效</w:t>
      </w:r>
      <w:r>
        <w:rPr>
          <w:rFonts w:hint="eastAsia" w:ascii="宋体" w:cs="宋体"/>
          <w:color w:val="auto"/>
          <w:szCs w:val="21"/>
          <w:highlight w:val="none"/>
          <w:lang w:eastAsia="zh-CN"/>
        </w:rPr>
        <w:t>；</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4</w:t>
      </w:r>
      <w:r>
        <w:rPr>
          <w:rFonts w:hint="eastAsia" w:ascii="宋体"/>
          <w:color w:val="auto"/>
          <w:szCs w:val="21"/>
          <w:highlight w:val="none"/>
        </w:rPr>
        <w:t>)投标文件含有违反国家法律、法规的内容，或附有</w:t>
      </w:r>
      <w:r>
        <w:rPr>
          <w:rFonts w:hint="eastAsia" w:ascii="宋体"/>
          <w:color w:val="auto"/>
          <w:szCs w:val="21"/>
          <w:highlight w:val="none"/>
          <w:lang w:eastAsia="zh-CN"/>
        </w:rPr>
        <w:t>采购人</w:t>
      </w:r>
      <w:r>
        <w:rPr>
          <w:rFonts w:hint="eastAsia" w:ascii="宋体"/>
          <w:color w:val="auto"/>
          <w:szCs w:val="21"/>
          <w:highlight w:val="none"/>
        </w:rPr>
        <w:t>不能接受的条件的；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5</w:t>
      </w:r>
      <w:r>
        <w:rPr>
          <w:rFonts w:hint="eastAsia" w:ascii="宋体"/>
          <w:color w:val="auto"/>
          <w:szCs w:val="21"/>
          <w:highlight w:val="none"/>
        </w:rPr>
        <w:t>)拒不确认评标委员会评审修正的投标无效；</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jc w:val="both"/>
        <w:textAlignment w:val="auto"/>
        <w:rPr>
          <w:rFonts w:hint="eastAsia"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6</w:t>
      </w:r>
      <w:r>
        <w:rPr>
          <w:rFonts w:hint="eastAsia" w:ascii="宋体"/>
          <w:color w:val="auto"/>
          <w:szCs w:val="21"/>
          <w:highlight w:val="none"/>
        </w:rPr>
        <w:t>)</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tabs>
          <w:tab w:val="left" w:pos="8820"/>
        </w:tabs>
        <w:kinsoku/>
        <w:wordWrap/>
        <w:overflowPunct/>
        <w:topLinePunct w:val="0"/>
        <w:autoSpaceDE/>
        <w:autoSpaceDN/>
        <w:bidi w:val="0"/>
        <w:adjustRightInd/>
        <w:snapToGrid w:val="0"/>
        <w:spacing w:line="480" w:lineRule="exact"/>
        <w:jc w:val="center"/>
        <w:textAlignment w:val="auto"/>
        <w:outlineLvl w:val="0"/>
        <w:rPr>
          <w:rFonts w:hint="eastAsia"/>
          <w:color w:val="auto"/>
          <w:highlight w:val="yellow"/>
        </w:rPr>
      </w:pPr>
      <w:r>
        <w:rPr>
          <w:rFonts w:hint="eastAsia" w:ascii="宋体" w:hAnsi="宋体" w:eastAsia="宋体" w:cs="Times New Roman"/>
          <w:b/>
          <w:bCs/>
          <w:color w:val="auto"/>
          <w:kern w:val="0"/>
          <w:sz w:val="28"/>
          <w:szCs w:val="28"/>
          <w:highlight w:val="none"/>
          <w:lang w:val="en-US" w:eastAsia="zh-CN" w:bidi="ar"/>
        </w:rPr>
        <w:br w:type="page"/>
      </w:r>
      <w:bookmarkStart w:id="58" w:name="_Toc13206"/>
      <w:r>
        <w:rPr>
          <w:rFonts w:hint="eastAsia" w:ascii="宋体" w:cs="宋体"/>
          <w:b/>
          <w:bCs/>
          <w:color w:val="auto"/>
          <w:sz w:val="28"/>
          <w:szCs w:val="28"/>
          <w:highlight w:val="none"/>
        </w:rPr>
        <w:t>第四章  采购需求</w:t>
      </w:r>
      <w:bookmarkEnd w:id="58"/>
    </w:p>
    <w:p>
      <w:pPr>
        <w:pStyle w:val="17"/>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一、培训目标</w:t>
      </w:r>
    </w:p>
    <w:p>
      <w:pPr>
        <w:pStyle w:val="17"/>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根据</w:t>
      </w:r>
      <w:r>
        <w:rPr>
          <w:rFonts w:hint="eastAsia" w:ascii="Times New Roman" w:hAnsi="Times New Roman" w:eastAsia="宋体" w:cs="Times New Roman"/>
          <w:color w:val="auto"/>
          <w:highlight w:val="none"/>
          <w:lang w:val="en-US" w:eastAsia="zh-CN"/>
        </w:rPr>
        <w:t>《教育部关于进一步加强中小学班主任工作的意见》</w:t>
      </w:r>
      <w:r>
        <w:rPr>
          <w:rFonts w:hint="eastAsia" w:ascii="Times New Roman" w:hAnsi="Times New Roman" w:cs="Times New Roman"/>
          <w:color w:val="auto"/>
          <w:highlight w:val="none"/>
          <w:lang w:val="en-US" w:eastAsia="zh-CN"/>
        </w:rPr>
        <w:t>，结合</w:t>
      </w:r>
      <w:r>
        <w:rPr>
          <w:rFonts w:hint="eastAsia" w:ascii="Times New Roman" w:hAnsi="Times New Roman" w:eastAsia="宋体" w:cs="Times New Roman"/>
          <w:color w:val="auto"/>
          <w:highlight w:val="none"/>
          <w:lang w:val="en-US" w:eastAsia="zh-CN"/>
        </w:rPr>
        <w:t>当前的教育背景下，针对班主任工作中的实际问题，加强班主任工作基本规范、班级管理、</w:t>
      </w:r>
      <w:r>
        <w:rPr>
          <w:rFonts w:hint="eastAsia" w:ascii="Times New Roman" w:hAnsi="Times New Roman" w:cs="Times New Roman"/>
          <w:color w:val="auto"/>
          <w:highlight w:val="none"/>
          <w:lang w:val="en-US" w:eastAsia="zh-CN"/>
        </w:rPr>
        <w:t>理论素养</w:t>
      </w:r>
      <w:r>
        <w:rPr>
          <w:rFonts w:hint="eastAsia" w:ascii="Times New Roman" w:hAnsi="Times New Roman" w:eastAsia="宋体" w:cs="Times New Roman"/>
          <w:color w:val="auto"/>
          <w:highlight w:val="none"/>
          <w:lang w:val="en-US" w:eastAsia="zh-CN"/>
        </w:rPr>
        <w:t>等专题培训。</w:t>
      </w:r>
    </w:p>
    <w:p>
      <w:pPr>
        <w:pStyle w:val="17"/>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二、培训人数</w:t>
      </w:r>
    </w:p>
    <w:p>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班主任，约50人</w:t>
      </w:r>
    </w:p>
    <w:p>
      <w:pPr>
        <w:pStyle w:val="17"/>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i w:val="0"/>
          <w:iCs w:val="0"/>
          <w:color w:val="auto"/>
          <w:sz w:val="24"/>
          <w:szCs w:val="24"/>
          <w:highlight w:val="none"/>
          <w:shd w:val="clear" w:color="auto" w:fill="auto"/>
          <w:lang w:val="en-US" w:eastAsia="zh-CN"/>
        </w:rPr>
      </w:pPr>
      <w:r>
        <w:rPr>
          <w:rFonts w:hint="eastAsia" w:ascii="宋体" w:hAnsi="宋体" w:eastAsia="宋体" w:cs="宋体"/>
          <w:b/>
          <w:bCs/>
          <w:i w:val="0"/>
          <w:iCs w:val="0"/>
          <w:color w:val="auto"/>
          <w:sz w:val="24"/>
          <w:szCs w:val="24"/>
          <w:highlight w:val="none"/>
          <w:shd w:val="clear" w:color="auto" w:fill="auto"/>
          <w:lang w:val="en-US" w:eastAsia="zh-CN"/>
        </w:rPr>
        <w:t>三、培训地点</w:t>
      </w:r>
    </w:p>
    <w:p>
      <w:pPr>
        <w:pStyle w:val="17"/>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滁州市内集中培训。培训期间有一天</w:t>
      </w:r>
      <w:bookmarkStart w:id="59" w:name="OLE_LINK1"/>
      <w:r>
        <w:rPr>
          <w:rFonts w:hint="eastAsia" w:ascii="Times New Roman" w:hAnsi="Times New Roman" w:cs="Times New Roman"/>
          <w:color w:val="auto"/>
          <w:highlight w:val="none"/>
          <w:lang w:val="en-US" w:eastAsia="zh-CN"/>
        </w:rPr>
        <w:t>爱国主义参访活动</w:t>
      </w:r>
      <w:bookmarkEnd w:id="59"/>
      <w:r>
        <w:rPr>
          <w:rFonts w:hint="eastAsia" w:ascii="Times New Roman" w:hAnsi="Times New Roman" w:cs="Times New Roman"/>
          <w:color w:val="auto"/>
          <w:highlight w:val="none"/>
          <w:lang w:val="en-US" w:eastAsia="zh-CN"/>
        </w:rPr>
        <w:t>，具体时间、地点待中标后与采购人沟通商定。</w:t>
      </w:r>
    </w:p>
    <w:p>
      <w:pPr>
        <w:pStyle w:val="17"/>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四、培训时间</w:t>
      </w:r>
    </w:p>
    <w:p>
      <w:pPr>
        <w:pStyle w:val="17"/>
        <w:keepNext w:val="0"/>
        <w:keepLines w:val="0"/>
        <w:pageBreakBefore w:val="0"/>
        <w:widowControl w:val="0"/>
        <w:kinsoku/>
        <w:wordWrap/>
        <w:overflowPunct/>
        <w:topLinePunct w:val="0"/>
        <w:autoSpaceDE/>
        <w:autoSpaceDN/>
        <w:bidi w:val="0"/>
        <w:adjustRightInd/>
        <w:snapToGrid/>
        <w:spacing w:line="480" w:lineRule="exact"/>
        <w:ind w:left="420" w:leftChars="200" w:firstLine="0" w:firstLineChars="0"/>
        <w:textAlignment w:val="auto"/>
        <w:rPr>
          <w:rFonts w:hint="eastAsia" w:ascii="宋体" w:hAnsi="宋体" w:eastAsia="宋体" w:cs="宋体"/>
          <w:b w:val="0"/>
          <w:bCs w:val="0"/>
          <w:color w:val="auto"/>
          <w:sz w:val="21"/>
          <w:szCs w:val="21"/>
          <w:highlight w:val="none"/>
          <w:shd w:val="clear" w:color="auto" w:fill="auto"/>
          <w:lang w:val="en-US" w:eastAsia="zh-CN"/>
        </w:rPr>
      </w:pPr>
      <w:r>
        <w:rPr>
          <w:rFonts w:hint="eastAsia" w:ascii="宋体" w:hAnsi="宋体" w:eastAsia="宋体" w:cs="宋体"/>
          <w:b w:val="0"/>
          <w:bCs w:val="0"/>
          <w:color w:val="auto"/>
          <w:sz w:val="21"/>
          <w:szCs w:val="21"/>
          <w:highlight w:val="none"/>
          <w:shd w:val="clear" w:color="auto" w:fill="auto"/>
          <w:lang w:val="en-US" w:eastAsia="zh-CN"/>
        </w:rPr>
        <w:t>拟定于202</w:t>
      </w:r>
      <w:r>
        <w:rPr>
          <w:rFonts w:hint="eastAsia" w:cs="宋体"/>
          <w:b w:val="0"/>
          <w:bCs w:val="0"/>
          <w:color w:val="auto"/>
          <w:sz w:val="21"/>
          <w:szCs w:val="21"/>
          <w:highlight w:val="none"/>
          <w:shd w:val="clear" w:color="auto" w:fill="auto"/>
          <w:lang w:val="en-US" w:eastAsia="zh-CN"/>
        </w:rPr>
        <w:t>6</w:t>
      </w:r>
      <w:r>
        <w:rPr>
          <w:rFonts w:hint="eastAsia" w:ascii="宋体" w:hAnsi="宋体" w:eastAsia="宋体" w:cs="宋体"/>
          <w:b w:val="0"/>
          <w:bCs w:val="0"/>
          <w:color w:val="auto"/>
          <w:sz w:val="21"/>
          <w:szCs w:val="21"/>
          <w:highlight w:val="none"/>
          <w:shd w:val="clear" w:color="auto" w:fill="auto"/>
          <w:lang w:val="en-US" w:eastAsia="zh-CN"/>
        </w:rPr>
        <w:t>年8月中上旬完成所有的教师培训工作，具体时间中标后由采购人进一步确定。</w:t>
      </w:r>
      <w:r>
        <w:rPr>
          <w:rFonts w:hint="eastAsia" w:cs="宋体"/>
          <w:b w:val="0"/>
          <w:bCs w:val="0"/>
          <w:color w:val="auto"/>
          <w:sz w:val="21"/>
          <w:szCs w:val="21"/>
          <w:highlight w:val="none"/>
          <w:shd w:val="clear" w:color="auto" w:fill="auto"/>
          <w:lang w:val="en-US" w:eastAsia="zh-CN"/>
        </w:rPr>
        <w:t>培训期限</w:t>
      </w:r>
      <w:r>
        <w:rPr>
          <w:rFonts w:hint="eastAsia" w:ascii="宋体" w:hAnsi="宋体" w:eastAsia="宋体" w:cs="宋体"/>
          <w:b w:val="0"/>
          <w:bCs w:val="0"/>
          <w:color w:val="auto"/>
          <w:sz w:val="21"/>
          <w:szCs w:val="21"/>
          <w:highlight w:val="none"/>
          <w:shd w:val="clear" w:color="auto" w:fill="auto"/>
          <w:lang w:val="en-US" w:eastAsia="zh-CN"/>
        </w:rPr>
        <w:t>为期五天，培训期间有一天爱国主义参访，具体时间、地点待中标后与采购人沟通。</w:t>
      </w:r>
    </w:p>
    <w:p>
      <w:pPr>
        <w:pStyle w:val="17"/>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2" w:firstLineChars="200"/>
        <w:textAlignment w:val="auto"/>
        <w:rPr>
          <w:rFonts w:hint="default"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kern w:val="2"/>
          <w:sz w:val="24"/>
          <w:szCs w:val="24"/>
          <w:u w:color="auto"/>
          <w:shd w:val="clear" w:fill="auto"/>
          <w:lang w:val="en-US" w:eastAsia="zh-CN" w:bidi="ar"/>
        </w:rPr>
        <w:t>五、</w:t>
      </w:r>
      <w:r>
        <w:rPr>
          <w:rFonts w:hint="eastAsia" w:cs="宋体"/>
          <w:b/>
          <w:bCs/>
          <w:color w:val="auto"/>
          <w:sz w:val="24"/>
          <w:szCs w:val="24"/>
          <w:highlight w:val="none"/>
          <w:shd w:val="clear" w:color="auto" w:fill="auto"/>
          <w:lang w:val="en-US" w:eastAsia="zh-CN"/>
        </w:rPr>
        <w:t>主要</w:t>
      </w:r>
      <w:r>
        <w:rPr>
          <w:rFonts w:hint="eastAsia" w:ascii="宋体" w:hAnsi="宋体" w:eastAsia="宋体" w:cs="宋体"/>
          <w:b/>
          <w:bCs/>
          <w:color w:val="auto"/>
          <w:sz w:val="24"/>
          <w:szCs w:val="24"/>
          <w:highlight w:val="none"/>
          <w:shd w:val="clear" w:color="auto" w:fill="auto"/>
          <w:lang w:val="en-US" w:eastAsia="zh-CN"/>
        </w:rPr>
        <w:t>培训内容</w:t>
      </w:r>
      <w:r>
        <w:rPr>
          <w:rFonts w:hint="eastAsia" w:cs="宋体"/>
          <w:b/>
          <w:bCs/>
          <w:color w:val="auto"/>
          <w:sz w:val="24"/>
          <w:szCs w:val="24"/>
          <w:highlight w:val="none"/>
          <w:shd w:val="clear" w:color="auto" w:fill="auto"/>
          <w:lang w:val="en-US" w:eastAsia="zh-CN"/>
        </w:rPr>
        <w:t>、目标</w:t>
      </w:r>
    </w:p>
    <w:p>
      <w:pPr>
        <w:numPr>
          <w:ilvl w:val="0"/>
          <w:numId w:val="0"/>
        </w:numPr>
        <w:ind w:firstLine="420" w:firstLineChars="200"/>
        <w:rPr>
          <w:rFonts w:hint="eastAsia"/>
          <w:lang w:val="en-US" w:eastAsia="zh-CN"/>
        </w:rPr>
      </w:pPr>
      <w:r>
        <w:rPr>
          <w:rFonts w:hint="eastAsia"/>
          <w:lang w:val="en-US" w:eastAsia="zh-CN"/>
        </w:rPr>
        <w:t>学生教育引导工作能力、班级管理工作能力、班主任理论素养与实践技能提升。</w:t>
      </w:r>
    </w:p>
    <w:p>
      <w:pPr>
        <w:pStyle w:val="17"/>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六、专家要求</w:t>
      </w:r>
    </w:p>
    <w:p>
      <w:pPr>
        <w:pStyle w:val="17"/>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b w:val="0"/>
          <w:bCs w:val="0"/>
          <w:color w:val="auto"/>
          <w:sz w:val="21"/>
          <w:szCs w:val="21"/>
          <w:highlight w:val="none"/>
          <w:shd w:val="clear" w:color="auto" w:fill="auto"/>
          <w:lang w:val="en-US" w:eastAsia="zh-CN"/>
        </w:rPr>
      </w:pPr>
      <w:r>
        <w:rPr>
          <w:rFonts w:hint="eastAsia" w:ascii="宋体" w:hAnsi="宋体" w:eastAsia="宋体" w:cs="宋体"/>
          <w:b w:val="0"/>
          <w:bCs w:val="0"/>
          <w:color w:val="auto"/>
          <w:sz w:val="21"/>
          <w:szCs w:val="21"/>
          <w:highlight w:val="none"/>
          <w:shd w:val="clear" w:color="auto" w:fill="auto"/>
          <w:lang w:val="en-US" w:eastAsia="zh-CN"/>
        </w:rPr>
        <w:t>中标后，聘请的专家必须为</w:t>
      </w:r>
      <w:r>
        <w:rPr>
          <w:rFonts w:hint="eastAsia" w:cs="宋体"/>
          <w:b w:val="0"/>
          <w:bCs w:val="0"/>
          <w:color w:val="auto"/>
          <w:sz w:val="21"/>
          <w:szCs w:val="21"/>
          <w:highlight w:val="none"/>
          <w:shd w:val="clear" w:color="auto" w:fill="auto"/>
          <w:lang w:val="en-US" w:eastAsia="zh-CN"/>
        </w:rPr>
        <w:t>投标拟派</w:t>
      </w:r>
      <w:r>
        <w:rPr>
          <w:rFonts w:hint="eastAsia" w:ascii="宋体" w:hAnsi="宋体" w:eastAsia="宋体" w:cs="宋体"/>
          <w:b w:val="0"/>
          <w:bCs w:val="0"/>
          <w:color w:val="auto"/>
          <w:sz w:val="21"/>
          <w:szCs w:val="21"/>
          <w:highlight w:val="none"/>
          <w:shd w:val="clear" w:color="auto" w:fill="auto"/>
          <w:lang w:val="en-US" w:eastAsia="zh-CN"/>
        </w:rPr>
        <w:t xml:space="preserve">人员且由学校自主从名单上选择相关专家。 </w:t>
      </w:r>
    </w:p>
    <w:p>
      <w:pPr>
        <w:pStyle w:val="17"/>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七、投标报价</w:t>
      </w:r>
    </w:p>
    <w:p>
      <w:pPr>
        <w:pStyle w:val="17"/>
        <w:keepNext w:val="0"/>
        <w:keepLines w:val="0"/>
        <w:pageBreakBefore w:val="0"/>
        <w:widowControl w:val="0"/>
        <w:kinsoku/>
        <w:wordWrap/>
        <w:overflowPunct/>
        <w:topLinePunct w:val="0"/>
        <w:autoSpaceDE/>
        <w:autoSpaceDN/>
        <w:bidi w:val="0"/>
        <w:adjustRightInd/>
        <w:snapToGrid/>
        <w:spacing w:line="480" w:lineRule="exact"/>
        <w:ind w:firstLine="422" w:firstLineChars="200"/>
        <w:textAlignment w:val="auto"/>
        <w:rPr>
          <w:rFonts w:hint="eastAsia" w:ascii="宋体" w:hAnsi="宋体" w:eastAsia="宋体" w:cs="宋体"/>
          <w:b/>
          <w:bCs/>
          <w:color w:val="auto"/>
          <w:sz w:val="21"/>
          <w:szCs w:val="21"/>
          <w:highlight w:val="none"/>
          <w:shd w:val="clear" w:color="auto" w:fill="auto"/>
          <w:lang w:val="en-US" w:eastAsia="zh-CN"/>
        </w:rPr>
      </w:pPr>
      <w:r>
        <w:rPr>
          <w:rFonts w:hint="eastAsia" w:ascii="宋体" w:hAnsi="宋体" w:eastAsia="宋体" w:cs="宋体"/>
          <w:b/>
          <w:bCs/>
          <w:color w:val="auto"/>
          <w:sz w:val="21"/>
          <w:szCs w:val="21"/>
          <w:highlight w:val="none"/>
          <w:shd w:val="clear" w:color="auto" w:fill="auto"/>
          <w:lang w:val="en-US" w:eastAsia="zh-CN"/>
        </w:rPr>
        <w:t>本项目投标总报价包括：</w:t>
      </w:r>
      <w:r>
        <w:rPr>
          <w:rFonts w:hint="eastAsia" w:cs="宋体"/>
          <w:b/>
          <w:bCs/>
          <w:color w:val="auto"/>
          <w:sz w:val="21"/>
          <w:szCs w:val="21"/>
          <w:highlight w:val="none"/>
          <w:shd w:val="clear" w:color="auto" w:fill="auto"/>
          <w:lang w:val="en-US" w:eastAsia="zh-CN"/>
        </w:rPr>
        <w:t>学员餐费</w:t>
      </w:r>
      <w:r>
        <w:rPr>
          <w:rFonts w:hint="eastAsia" w:ascii="宋体" w:hAnsi="宋体" w:eastAsia="宋体" w:cs="宋体"/>
          <w:b/>
          <w:bCs/>
          <w:color w:val="auto"/>
          <w:sz w:val="21"/>
          <w:szCs w:val="21"/>
          <w:highlight w:val="none"/>
          <w:shd w:val="clear" w:color="auto" w:fill="auto"/>
          <w:lang w:val="en-US" w:eastAsia="zh-CN"/>
        </w:rPr>
        <w:t>、培训场地费、学员交通费、专家课酬费、专家差旅费、专家食宿费、资料费、管理费、保险费、税费等所有一切费用，</w:t>
      </w:r>
      <w:r>
        <w:rPr>
          <w:rFonts w:hint="eastAsia" w:cs="宋体"/>
          <w:b/>
          <w:bCs/>
          <w:color w:val="auto"/>
          <w:sz w:val="21"/>
          <w:szCs w:val="21"/>
          <w:highlight w:val="none"/>
          <w:shd w:val="clear" w:color="auto" w:fill="auto"/>
          <w:lang w:val="en-US" w:eastAsia="zh-CN"/>
        </w:rPr>
        <w:t>采购</w:t>
      </w:r>
      <w:r>
        <w:rPr>
          <w:rFonts w:hint="eastAsia" w:ascii="宋体" w:hAnsi="宋体" w:eastAsia="宋体" w:cs="宋体"/>
          <w:b/>
          <w:bCs/>
          <w:color w:val="auto"/>
          <w:sz w:val="21"/>
          <w:szCs w:val="21"/>
          <w:highlight w:val="none"/>
          <w:shd w:val="clear" w:color="auto" w:fill="auto"/>
          <w:lang w:val="en-US" w:eastAsia="zh-CN"/>
        </w:rPr>
        <w:t>人后期不再支付任何费用。</w:t>
      </w:r>
    </w:p>
    <w:p>
      <w:pPr>
        <w:pStyle w:val="17"/>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八、其他要求</w:t>
      </w:r>
    </w:p>
    <w:p>
      <w:pPr>
        <w:pStyle w:val="17"/>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default" w:ascii="宋体" w:hAnsi="宋体" w:eastAsia="宋体" w:cs="宋体"/>
          <w:b/>
          <w:bCs/>
          <w:color w:val="auto"/>
          <w:sz w:val="21"/>
          <w:szCs w:val="21"/>
          <w:highlight w:val="none"/>
          <w:shd w:val="clear" w:color="auto" w:fill="auto"/>
          <w:lang w:val="en-US" w:eastAsia="zh-CN"/>
        </w:rPr>
      </w:pPr>
      <w:r>
        <w:rPr>
          <w:rFonts w:hint="eastAsia" w:ascii="宋体" w:hAnsi="宋体" w:eastAsia="宋体" w:cs="宋体"/>
          <w:b w:val="0"/>
          <w:bCs w:val="0"/>
          <w:color w:val="auto"/>
          <w:sz w:val="21"/>
          <w:szCs w:val="21"/>
          <w:highlight w:val="none"/>
          <w:shd w:val="clear" w:color="auto" w:fill="auto"/>
          <w:lang w:val="en-US" w:eastAsia="zh-CN"/>
        </w:rPr>
        <w:t>1、培训要求：投标人需提供相关课程专家授课师资库，应根据培训需求制定切实可行的培训方案、培训内容、学员的考核方案及学员对培训机构的考核方案。</w:t>
      </w:r>
      <w:r>
        <w:rPr>
          <w:rFonts w:hint="eastAsia" w:ascii="宋体" w:hAnsi="宋体" w:eastAsia="宋体" w:cs="宋体"/>
          <w:b/>
          <w:bCs/>
          <w:color w:val="auto"/>
          <w:sz w:val="21"/>
          <w:szCs w:val="21"/>
          <w:highlight w:val="none"/>
          <w:shd w:val="clear" w:color="auto" w:fill="auto"/>
          <w:lang w:val="en-US" w:eastAsia="zh-CN"/>
        </w:rPr>
        <w:t>培训课程和授课专家、培训内容的安排应经</w:t>
      </w:r>
      <w:r>
        <w:rPr>
          <w:rFonts w:hint="eastAsia" w:cs="宋体"/>
          <w:b/>
          <w:bCs/>
          <w:color w:val="auto"/>
          <w:sz w:val="21"/>
          <w:szCs w:val="21"/>
          <w:highlight w:val="none"/>
          <w:shd w:val="clear" w:color="auto" w:fill="auto"/>
          <w:lang w:val="en-US" w:eastAsia="zh-CN"/>
        </w:rPr>
        <w:t>采购</w:t>
      </w:r>
      <w:r>
        <w:rPr>
          <w:rFonts w:hint="eastAsia" w:ascii="宋体" w:hAnsi="宋体" w:eastAsia="宋体" w:cs="宋体"/>
          <w:b/>
          <w:bCs/>
          <w:color w:val="auto"/>
          <w:sz w:val="21"/>
          <w:szCs w:val="21"/>
          <w:highlight w:val="none"/>
          <w:shd w:val="clear" w:color="auto" w:fill="auto"/>
          <w:lang w:val="en-US" w:eastAsia="zh-CN"/>
        </w:rPr>
        <w:t>人审核同意</w:t>
      </w:r>
      <w:r>
        <w:rPr>
          <w:rFonts w:hint="eastAsia" w:ascii="宋体" w:hAnsi="宋体" w:eastAsia="宋体" w:cs="宋体"/>
          <w:b w:val="0"/>
          <w:bCs w:val="0"/>
          <w:color w:val="auto"/>
          <w:sz w:val="21"/>
          <w:szCs w:val="21"/>
          <w:highlight w:val="none"/>
          <w:shd w:val="clear" w:color="auto" w:fill="auto"/>
          <w:lang w:val="en-US" w:eastAsia="zh-CN"/>
        </w:rPr>
        <w:t>。</w:t>
      </w:r>
      <w:r>
        <w:rPr>
          <w:rFonts w:hint="eastAsia" w:ascii="宋体" w:hAnsi="宋体" w:eastAsia="宋体" w:cs="宋体"/>
          <w:b/>
          <w:bCs/>
          <w:color w:val="auto"/>
          <w:sz w:val="21"/>
          <w:szCs w:val="21"/>
          <w:highlight w:val="none"/>
          <w:shd w:val="clear" w:color="auto" w:fill="auto"/>
          <w:lang w:val="en-US" w:eastAsia="zh-CN"/>
        </w:rPr>
        <w:t>方案审核同意后，中标人培训过程中不得随意变更专家、培训内容。如确需更换，须报招标人同意后方可实施。</w:t>
      </w:r>
      <w:r>
        <w:rPr>
          <w:rFonts w:hint="eastAsia" w:ascii="宋体" w:hAnsi="宋体" w:eastAsia="宋体" w:cs="宋体"/>
          <w:b w:val="0"/>
          <w:bCs w:val="0"/>
          <w:color w:val="auto"/>
          <w:sz w:val="21"/>
          <w:szCs w:val="21"/>
          <w:highlight w:val="none"/>
          <w:shd w:val="clear" w:color="auto" w:fill="auto"/>
          <w:lang w:val="en-US" w:eastAsia="zh-CN"/>
        </w:rPr>
        <w:t>签署培训协议前，</w:t>
      </w:r>
      <w:r>
        <w:rPr>
          <w:rFonts w:hint="eastAsia" w:cs="宋体"/>
          <w:b w:val="0"/>
          <w:bCs w:val="0"/>
          <w:color w:val="auto"/>
          <w:sz w:val="21"/>
          <w:szCs w:val="21"/>
          <w:highlight w:val="none"/>
          <w:shd w:val="clear" w:color="auto" w:fill="auto"/>
          <w:lang w:val="en-US" w:eastAsia="zh-CN"/>
        </w:rPr>
        <w:t>中标</w:t>
      </w:r>
      <w:r>
        <w:rPr>
          <w:rFonts w:hint="eastAsia" w:ascii="宋体" w:hAnsi="宋体" w:eastAsia="宋体" w:cs="宋体"/>
          <w:b w:val="0"/>
          <w:bCs w:val="0"/>
          <w:color w:val="auto"/>
          <w:sz w:val="21"/>
          <w:szCs w:val="21"/>
          <w:highlight w:val="none"/>
          <w:shd w:val="clear" w:color="auto" w:fill="auto"/>
          <w:lang w:val="en-US" w:eastAsia="zh-CN"/>
        </w:rPr>
        <w:t>人须提供与培训</w:t>
      </w:r>
      <w:r>
        <w:rPr>
          <w:rFonts w:hint="eastAsia" w:cs="宋体"/>
          <w:b w:val="0"/>
          <w:bCs w:val="0"/>
          <w:color w:val="auto"/>
          <w:sz w:val="21"/>
          <w:szCs w:val="21"/>
          <w:highlight w:val="none"/>
          <w:shd w:val="clear" w:color="auto" w:fill="auto"/>
          <w:lang w:val="en-US" w:eastAsia="zh-CN"/>
        </w:rPr>
        <w:t>参访基地</w:t>
      </w:r>
      <w:r>
        <w:rPr>
          <w:rFonts w:hint="eastAsia" w:ascii="宋体" w:hAnsi="宋体" w:eastAsia="宋体" w:cs="宋体"/>
          <w:b w:val="0"/>
          <w:bCs w:val="0"/>
          <w:color w:val="auto"/>
          <w:sz w:val="21"/>
          <w:szCs w:val="21"/>
          <w:highlight w:val="none"/>
          <w:shd w:val="clear" w:color="auto" w:fill="auto"/>
          <w:lang w:val="en-US" w:eastAsia="zh-CN"/>
        </w:rPr>
        <w:t>接洽的材料；</w:t>
      </w:r>
      <w:r>
        <w:rPr>
          <w:rFonts w:hint="eastAsia" w:ascii="宋体" w:hAnsi="宋体" w:eastAsia="宋体" w:cs="宋体"/>
          <w:b/>
          <w:bCs/>
          <w:color w:val="auto"/>
          <w:sz w:val="21"/>
          <w:szCs w:val="21"/>
          <w:highlight w:val="none"/>
          <w:shd w:val="clear" w:color="auto" w:fill="auto"/>
          <w:lang w:val="en-US" w:eastAsia="zh-CN"/>
        </w:rPr>
        <w:t>培训结束后专家培训的课件等资源要免费提供给</w:t>
      </w:r>
      <w:r>
        <w:rPr>
          <w:rFonts w:hint="eastAsia" w:cs="宋体"/>
          <w:b/>
          <w:bCs/>
          <w:color w:val="auto"/>
          <w:sz w:val="21"/>
          <w:szCs w:val="21"/>
          <w:highlight w:val="none"/>
          <w:shd w:val="clear" w:color="auto" w:fill="auto"/>
          <w:lang w:val="en-US" w:eastAsia="zh-CN"/>
        </w:rPr>
        <w:t>采购</w:t>
      </w:r>
      <w:r>
        <w:rPr>
          <w:rFonts w:hint="eastAsia" w:ascii="宋体" w:hAnsi="宋体" w:eastAsia="宋体" w:cs="宋体"/>
          <w:b/>
          <w:bCs/>
          <w:color w:val="auto"/>
          <w:sz w:val="21"/>
          <w:szCs w:val="21"/>
          <w:highlight w:val="none"/>
          <w:shd w:val="clear" w:color="auto" w:fill="auto"/>
          <w:lang w:val="en-US" w:eastAsia="zh-CN"/>
        </w:rPr>
        <w:t>人。</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auto"/>
          <w:sz w:val="21"/>
          <w:szCs w:val="21"/>
          <w:highlight w:val="none"/>
          <w:shd w:val="clear" w:color="auto" w:fill="auto"/>
          <w:lang w:val="en-US" w:eastAsia="zh-CN"/>
        </w:rPr>
      </w:pPr>
      <w:r>
        <w:rPr>
          <w:rFonts w:hint="eastAsia" w:ascii="宋体" w:hAnsi="宋体" w:eastAsia="宋体" w:cs="宋体"/>
          <w:b w:val="0"/>
          <w:bCs w:val="0"/>
          <w:color w:val="auto"/>
          <w:sz w:val="21"/>
          <w:szCs w:val="21"/>
          <w:highlight w:val="none"/>
          <w:shd w:val="clear" w:color="auto" w:fill="auto"/>
          <w:lang w:val="en-US" w:eastAsia="zh-CN"/>
        </w:rPr>
        <w:t xml:space="preserve">2、要求供应商成立专门项目组，项目组人员不得少于3人。明细分工，做到充分沟通，跟进服务、协助管理，负责培训的全程管理，以确保培训任务有效完成。全面协同帮助学员答疑解惑、排忧解难。 </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auto"/>
          <w:kern w:val="2"/>
          <w:sz w:val="21"/>
          <w:szCs w:val="21"/>
          <w:highlight w:val="none"/>
          <w:shd w:val="clear" w:color="auto" w:fill="auto"/>
          <w:lang w:val="en-US" w:eastAsia="zh-CN" w:bidi="ar-SA"/>
        </w:rPr>
      </w:pPr>
      <w:r>
        <w:rPr>
          <w:rFonts w:hint="eastAsia" w:ascii="宋体" w:hAnsi="宋体" w:eastAsia="宋体" w:cs="宋体"/>
          <w:b w:val="0"/>
          <w:bCs w:val="0"/>
          <w:color w:val="auto"/>
          <w:kern w:val="2"/>
          <w:sz w:val="21"/>
          <w:szCs w:val="21"/>
          <w:highlight w:val="none"/>
          <w:shd w:val="clear" w:color="auto" w:fill="auto"/>
          <w:lang w:val="en-US" w:eastAsia="zh-CN" w:bidi="ar-SA"/>
        </w:rPr>
        <w:t>3、遇到外界不可抗力因素等客观因素无法举办培训的，则培训自然取消，采购人将不承担任何费用。投标人投标时需备注该班人日单价多少元/人*天，培训人数按实际培训人数结算。</w:t>
      </w:r>
    </w:p>
    <w:p>
      <w:pPr>
        <w:pStyle w:val="17"/>
        <w:keepNext w:val="0"/>
        <w:keepLines w:val="0"/>
        <w:pageBreakBefore w:val="0"/>
        <w:widowControl w:val="0"/>
        <w:kinsoku/>
        <w:wordWrap/>
        <w:overflowPunct/>
        <w:topLinePunct w:val="0"/>
        <w:autoSpaceDE/>
        <w:autoSpaceDN/>
        <w:bidi w:val="0"/>
        <w:adjustRightInd/>
        <w:snapToGrid/>
        <w:spacing w:line="480" w:lineRule="exact"/>
        <w:ind w:firstLine="422" w:firstLineChars="200"/>
        <w:textAlignment w:val="auto"/>
        <w:rPr>
          <w:rFonts w:hint="default" w:ascii="宋体" w:hAnsi="宋体" w:eastAsia="宋体" w:cs="宋体"/>
          <w:b/>
          <w:bCs/>
          <w:color w:val="auto"/>
          <w:sz w:val="21"/>
          <w:szCs w:val="21"/>
          <w:highlight w:val="none"/>
          <w:shd w:val="clear" w:color="auto" w:fill="auto"/>
          <w:lang w:val="en-US" w:eastAsia="zh-CN"/>
        </w:rPr>
      </w:pPr>
      <w:r>
        <w:rPr>
          <w:rFonts w:hint="eastAsia" w:cs="宋体"/>
          <w:b/>
          <w:bCs/>
          <w:color w:val="auto"/>
          <w:sz w:val="21"/>
          <w:szCs w:val="21"/>
          <w:highlight w:val="none"/>
          <w:shd w:val="clear" w:color="auto" w:fill="auto"/>
          <w:lang w:val="en-US" w:eastAsia="zh-CN"/>
        </w:rPr>
        <w:t>4</w:t>
      </w:r>
      <w:r>
        <w:rPr>
          <w:rFonts w:hint="eastAsia" w:ascii="宋体" w:hAnsi="宋体" w:eastAsia="宋体" w:cs="宋体"/>
          <w:b/>
          <w:bCs/>
          <w:color w:val="auto"/>
          <w:sz w:val="21"/>
          <w:szCs w:val="21"/>
          <w:highlight w:val="none"/>
          <w:shd w:val="clear" w:color="auto" w:fill="auto"/>
          <w:lang w:val="en-US" w:eastAsia="zh-CN"/>
        </w:rPr>
        <w:t>、</w:t>
      </w:r>
      <w:r>
        <w:rPr>
          <w:rFonts w:hint="eastAsia" w:cs="宋体"/>
          <w:b/>
          <w:bCs/>
          <w:color w:val="auto"/>
          <w:sz w:val="21"/>
          <w:szCs w:val="21"/>
          <w:highlight w:val="none"/>
          <w:shd w:val="clear" w:color="auto" w:fill="auto"/>
          <w:lang w:val="en-US" w:eastAsia="zh-CN"/>
        </w:rPr>
        <w:t>餐食、交通</w:t>
      </w:r>
      <w:r>
        <w:rPr>
          <w:rFonts w:hint="eastAsia" w:ascii="宋体" w:hAnsi="宋体" w:eastAsia="宋体" w:cs="宋体"/>
          <w:b/>
          <w:bCs/>
          <w:color w:val="auto"/>
          <w:sz w:val="21"/>
          <w:szCs w:val="21"/>
          <w:highlight w:val="none"/>
          <w:shd w:val="clear" w:color="auto" w:fill="auto"/>
          <w:lang w:val="en-US" w:eastAsia="zh-CN"/>
        </w:rPr>
        <w:t>安排：中标人中标后拟定</w:t>
      </w:r>
      <w:r>
        <w:rPr>
          <w:rFonts w:hint="eastAsia" w:cs="宋体"/>
          <w:b/>
          <w:bCs/>
          <w:color w:val="auto"/>
          <w:sz w:val="21"/>
          <w:szCs w:val="21"/>
          <w:highlight w:val="none"/>
          <w:shd w:val="clear" w:color="auto" w:fill="auto"/>
          <w:lang w:val="en-US" w:eastAsia="zh-CN"/>
        </w:rPr>
        <w:t>餐食、交通</w:t>
      </w:r>
      <w:r>
        <w:rPr>
          <w:rFonts w:hint="eastAsia" w:ascii="宋体" w:hAnsi="宋体" w:eastAsia="宋体" w:cs="宋体"/>
          <w:b/>
          <w:bCs/>
          <w:color w:val="auto"/>
          <w:sz w:val="21"/>
          <w:szCs w:val="21"/>
          <w:highlight w:val="none"/>
          <w:shd w:val="clear" w:color="auto" w:fill="auto"/>
          <w:lang w:val="en-US" w:eastAsia="zh-CN"/>
        </w:rPr>
        <w:t>安排方案，方案须报</w:t>
      </w:r>
      <w:r>
        <w:rPr>
          <w:rFonts w:hint="eastAsia" w:cs="宋体"/>
          <w:b/>
          <w:bCs/>
          <w:color w:val="auto"/>
          <w:sz w:val="21"/>
          <w:szCs w:val="21"/>
          <w:highlight w:val="none"/>
          <w:shd w:val="clear" w:color="auto" w:fill="auto"/>
          <w:lang w:val="en-US" w:eastAsia="zh-CN"/>
        </w:rPr>
        <w:t>采购</w:t>
      </w:r>
      <w:r>
        <w:rPr>
          <w:rFonts w:hint="eastAsia" w:ascii="宋体" w:hAnsi="宋体" w:eastAsia="宋体" w:cs="宋体"/>
          <w:b/>
          <w:bCs/>
          <w:color w:val="auto"/>
          <w:sz w:val="21"/>
          <w:szCs w:val="21"/>
          <w:highlight w:val="none"/>
          <w:shd w:val="clear" w:color="auto" w:fill="auto"/>
          <w:lang w:val="en-US" w:eastAsia="zh-CN"/>
        </w:rPr>
        <w:t>人审核后方可实施，否则</w:t>
      </w:r>
      <w:r>
        <w:rPr>
          <w:rFonts w:hint="eastAsia" w:cs="宋体"/>
          <w:b/>
          <w:bCs/>
          <w:color w:val="auto"/>
          <w:sz w:val="21"/>
          <w:szCs w:val="21"/>
          <w:highlight w:val="none"/>
          <w:shd w:val="clear" w:color="auto" w:fill="auto"/>
          <w:lang w:val="en-US" w:eastAsia="zh-CN"/>
        </w:rPr>
        <w:t>采购</w:t>
      </w:r>
      <w:r>
        <w:rPr>
          <w:rFonts w:hint="eastAsia" w:ascii="宋体" w:hAnsi="宋体" w:eastAsia="宋体" w:cs="宋体"/>
          <w:b/>
          <w:bCs/>
          <w:color w:val="auto"/>
          <w:sz w:val="21"/>
          <w:szCs w:val="21"/>
          <w:highlight w:val="none"/>
          <w:shd w:val="clear" w:color="auto" w:fill="auto"/>
          <w:lang w:val="en-US" w:eastAsia="zh-CN"/>
        </w:rPr>
        <w:t>人有权要求中标人重新提交经审核通过的方案。若中标人拒不执行，</w:t>
      </w:r>
      <w:r>
        <w:rPr>
          <w:rFonts w:hint="eastAsia" w:cs="宋体"/>
          <w:b/>
          <w:bCs/>
          <w:color w:val="auto"/>
          <w:sz w:val="21"/>
          <w:szCs w:val="21"/>
          <w:highlight w:val="none"/>
          <w:shd w:val="clear" w:color="auto" w:fill="auto"/>
          <w:lang w:val="en-US" w:eastAsia="zh-CN"/>
        </w:rPr>
        <w:t>采购</w:t>
      </w:r>
      <w:r>
        <w:rPr>
          <w:rFonts w:hint="eastAsia" w:ascii="宋体" w:hAnsi="宋体" w:eastAsia="宋体" w:cs="宋体"/>
          <w:b/>
          <w:bCs/>
          <w:color w:val="auto"/>
          <w:sz w:val="21"/>
          <w:szCs w:val="21"/>
          <w:highlight w:val="none"/>
          <w:shd w:val="clear" w:color="auto" w:fill="auto"/>
          <w:lang w:val="en-US" w:eastAsia="zh-CN"/>
        </w:rPr>
        <w:t>人有权解除合同，并要求中标人赔偿因此给</w:t>
      </w:r>
      <w:r>
        <w:rPr>
          <w:rFonts w:hint="eastAsia" w:cs="宋体"/>
          <w:b/>
          <w:bCs/>
          <w:color w:val="auto"/>
          <w:sz w:val="21"/>
          <w:szCs w:val="21"/>
          <w:highlight w:val="none"/>
          <w:shd w:val="clear" w:color="auto" w:fill="auto"/>
          <w:lang w:val="en-US" w:eastAsia="zh-CN"/>
        </w:rPr>
        <w:t>采购</w:t>
      </w:r>
      <w:r>
        <w:rPr>
          <w:rFonts w:hint="eastAsia" w:ascii="宋体" w:hAnsi="宋体" w:eastAsia="宋体" w:cs="宋体"/>
          <w:b/>
          <w:bCs/>
          <w:color w:val="auto"/>
          <w:sz w:val="21"/>
          <w:szCs w:val="21"/>
          <w:highlight w:val="none"/>
          <w:shd w:val="clear" w:color="auto" w:fill="auto"/>
          <w:lang w:val="en-US" w:eastAsia="zh-CN"/>
        </w:rPr>
        <w:t>人造成的所有损失。</w:t>
      </w:r>
    </w:p>
    <w:p>
      <w:pPr>
        <w:pStyle w:val="17"/>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b w:val="0"/>
          <w:bCs w:val="0"/>
          <w:color w:val="auto"/>
          <w:sz w:val="21"/>
          <w:szCs w:val="21"/>
          <w:highlight w:val="none"/>
          <w:shd w:val="clear" w:color="auto" w:fill="auto"/>
          <w:lang w:val="en-US" w:eastAsia="zh-CN"/>
        </w:rPr>
      </w:pPr>
      <w:r>
        <w:rPr>
          <w:rFonts w:hint="eastAsia" w:ascii="宋体" w:hAnsi="宋体" w:eastAsia="宋体" w:cs="宋体"/>
          <w:b w:val="0"/>
          <w:bCs w:val="0"/>
          <w:color w:val="auto"/>
          <w:sz w:val="21"/>
          <w:szCs w:val="21"/>
          <w:highlight w:val="none"/>
          <w:shd w:val="clear" w:color="auto" w:fill="auto"/>
          <w:lang w:val="en-US" w:eastAsia="zh-CN"/>
        </w:rPr>
        <w:t>（1）就餐：培训期间负责安排学员餐饮，</w:t>
      </w:r>
      <w:r>
        <w:rPr>
          <w:rFonts w:hint="eastAsia" w:cs="宋体"/>
          <w:b w:val="0"/>
          <w:bCs w:val="0"/>
          <w:color w:val="auto"/>
          <w:sz w:val="21"/>
          <w:szCs w:val="21"/>
          <w:highlight w:val="none"/>
          <w:shd w:val="clear" w:color="auto" w:fill="auto"/>
          <w:lang w:val="en-US" w:eastAsia="zh-CN"/>
        </w:rPr>
        <w:t>自助餐，</w:t>
      </w:r>
      <w:r>
        <w:rPr>
          <w:rFonts w:hint="eastAsia" w:ascii="宋体" w:hAnsi="宋体" w:eastAsia="宋体" w:cs="宋体"/>
          <w:b w:val="0"/>
          <w:bCs w:val="0"/>
          <w:color w:val="auto"/>
          <w:sz w:val="21"/>
          <w:szCs w:val="21"/>
          <w:highlight w:val="none"/>
          <w:shd w:val="clear" w:color="auto" w:fill="auto"/>
          <w:lang w:val="en-US" w:eastAsia="zh-CN"/>
        </w:rPr>
        <w:t>按照每人每餐不低于</w:t>
      </w:r>
      <w:r>
        <w:rPr>
          <w:rFonts w:hint="eastAsia" w:cs="宋体"/>
          <w:b w:val="0"/>
          <w:bCs w:val="0"/>
          <w:color w:val="auto"/>
          <w:sz w:val="21"/>
          <w:szCs w:val="21"/>
          <w:highlight w:val="none"/>
          <w:shd w:val="clear" w:color="auto" w:fill="auto"/>
          <w:lang w:val="en-US" w:eastAsia="zh-CN"/>
        </w:rPr>
        <w:t>4</w:t>
      </w:r>
      <w:r>
        <w:rPr>
          <w:rFonts w:hint="eastAsia" w:ascii="宋体" w:hAnsi="宋体" w:eastAsia="宋体" w:cs="宋体"/>
          <w:b w:val="0"/>
          <w:bCs w:val="0"/>
          <w:color w:val="auto"/>
          <w:sz w:val="21"/>
          <w:szCs w:val="21"/>
          <w:highlight w:val="none"/>
          <w:shd w:val="clear" w:color="auto" w:fill="auto"/>
          <w:lang w:val="en-US" w:eastAsia="zh-CN"/>
        </w:rPr>
        <w:t>0元标准（中、晚餐）。</w:t>
      </w:r>
    </w:p>
    <w:p>
      <w:pPr>
        <w:pStyle w:val="2"/>
        <w:ind w:left="0" w:leftChars="0" w:firstLine="210" w:firstLineChars="100"/>
        <w:rPr>
          <w:rFonts w:hint="default" w:eastAsia="宋体"/>
          <w:lang w:val="en-US" w:eastAsia="zh-CN"/>
        </w:rPr>
      </w:pPr>
      <w:r>
        <w:rPr>
          <w:rFonts w:hint="eastAsia"/>
          <w:lang w:val="en-US" w:eastAsia="zh-CN"/>
        </w:rPr>
        <w:t xml:space="preserve">  （2）协助安排学员酒</w:t>
      </w:r>
      <w:r>
        <w:rPr>
          <w:rFonts w:hint="eastAsia"/>
          <w:highlight w:val="none"/>
          <w:lang w:val="en-US" w:eastAsia="zh-CN"/>
        </w:rPr>
        <w:t>店住宿（住宿酒店需和采购方协调确定），培训</w:t>
      </w:r>
      <w:r>
        <w:rPr>
          <w:rFonts w:hint="eastAsia"/>
          <w:lang w:val="en-US" w:eastAsia="zh-CN"/>
        </w:rPr>
        <w:t>在酒店内举行。负责安排参访地与酒店之间的交通服务；为学员购买人身意外伤害保险。</w:t>
      </w:r>
    </w:p>
    <w:p>
      <w:pPr>
        <w:rPr>
          <w:rFonts w:hint="eastAsia" w:ascii="宋体"/>
          <w:b/>
          <w:color w:val="auto"/>
          <w:sz w:val="30"/>
          <w:szCs w:val="30"/>
          <w:highlight w:val="yellow"/>
        </w:rPr>
      </w:pPr>
    </w:p>
    <w:p>
      <w:pPr>
        <w:rPr>
          <w:rFonts w:hint="eastAsia" w:ascii="宋体"/>
          <w:b/>
          <w:color w:val="auto"/>
          <w:sz w:val="30"/>
          <w:szCs w:val="30"/>
          <w:highlight w:val="none"/>
          <w:lang w:val="en-US" w:eastAsia="zh-CN"/>
        </w:rPr>
      </w:pPr>
      <w:r>
        <w:rPr>
          <w:rFonts w:hint="eastAsia" w:ascii="宋体"/>
          <w:b/>
          <w:color w:val="auto"/>
          <w:sz w:val="30"/>
          <w:szCs w:val="30"/>
          <w:highlight w:val="none"/>
          <w:lang w:val="en-US" w:eastAsia="zh-CN"/>
        </w:rPr>
        <w:br w:type="page"/>
      </w:r>
      <w:bookmarkStart w:id="203" w:name="_GoBack"/>
      <w:bookmarkEnd w:id="203"/>
    </w:p>
    <w:p>
      <w:pPr>
        <w:numPr>
          <w:ilvl w:val="0"/>
          <w:numId w:val="0"/>
        </w:numPr>
        <w:spacing w:line="400" w:lineRule="exact"/>
        <w:jc w:val="center"/>
        <w:outlineLvl w:val="0"/>
        <w:rPr>
          <w:rFonts w:hint="eastAsia" w:ascii="宋体"/>
          <w:b/>
          <w:color w:val="auto"/>
          <w:sz w:val="30"/>
          <w:szCs w:val="30"/>
          <w:highlight w:val="none"/>
        </w:rPr>
      </w:pPr>
      <w:bookmarkStart w:id="60" w:name="_Toc3172"/>
      <w:r>
        <w:rPr>
          <w:rFonts w:hint="eastAsia" w:ascii="宋体"/>
          <w:b/>
          <w:color w:val="auto"/>
          <w:sz w:val="30"/>
          <w:szCs w:val="30"/>
          <w:highlight w:val="none"/>
          <w:lang w:val="en-US" w:eastAsia="zh-CN"/>
        </w:rPr>
        <w:t xml:space="preserve">第五章 </w:t>
      </w:r>
      <w:r>
        <w:rPr>
          <w:rFonts w:hint="eastAsia" w:ascii="宋体"/>
          <w:b/>
          <w:color w:val="auto"/>
          <w:sz w:val="30"/>
          <w:szCs w:val="30"/>
          <w:highlight w:val="none"/>
        </w:rPr>
        <w:t>合同条款及格式</w:t>
      </w:r>
      <w:r>
        <w:rPr>
          <w:rFonts w:hint="eastAsia" w:ascii="宋体"/>
          <w:b/>
          <w:color w:val="auto"/>
          <w:sz w:val="21"/>
          <w:szCs w:val="21"/>
          <w:highlight w:val="none"/>
          <w:lang w:eastAsia="zh-CN"/>
        </w:rPr>
        <w:t>（</w:t>
      </w:r>
      <w:r>
        <w:rPr>
          <w:rFonts w:hint="eastAsia" w:ascii="宋体"/>
          <w:b/>
          <w:color w:val="auto"/>
          <w:sz w:val="21"/>
          <w:szCs w:val="21"/>
          <w:highlight w:val="none"/>
          <w:lang w:val="en-US" w:eastAsia="zh-CN"/>
        </w:rPr>
        <w:t>合同格式仅供参考</w:t>
      </w:r>
      <w:r>
        <w:rPr>
          <w:rFonts w:hint="eastAsia" w:ascii="宋体"/>
          <w:b/>
          <w:color w:val="auto"/>
          <w:sz w:val="21"/>
          <w:szCs w:val="21"/>
          <w:highlight w:val="none"/>
          <w:lang w:eastAsia="zh-CN"/>
        </w:rPr>
        <w:t>）</w:t>
      </w:r>
      <w:bookmarkEnd w:id="60"/>
    </w:p>
    <w:p>
      <w:pPr>
        <w:jc w:val="center"/>
        <w:rPr>
          <w:rFonts w:hint="eastAsia" w:ascii="宋体"/>
          <w:color w:val="auto"/>
          <w:highlight w:val="none"/>
        </w:rPr>
      </w:pPr>
    </w:p>
    <w:p>
      <w:pPr>
        <w:widowControl/>
        <w:spacing w:line="400" w:lineRule="exact"/>
        <w:ind w:left="360"/>
        <w:jc w:val="center"/>
        <w:textAlignment w:val="baseline"/>
        <w:outlineLvl w:val="9"/>
        <w:rPr>
          <w:rFonts w:hint="eastAsia" w:ascii="宋体"/>
          <w:b/>
          <w:color w:val="auto"/>
          <w:sz w:val="30"/>
          <w:szCs w:val="30"/>
          <w:highlight w:val="none"/>
        </w:rPr>
      </w:pPr>
    </w:p>
    <w:p>
      <w:pPr>
        <w:widowControl/>
        <w:spacing w:line="400" w:lineRule="exact"/>
        <w:ind w:left="360"/>
        <w:jc w:val="center"/>
        <w:textAlignment w:val="baseline"/>
        <w:outlineLvl w:val="9"/>
        <w:rPr>
          <w:rFonts w:hint="eastAsia" w:ascii="宋体"/>
          <w:b/>
          <w:color w:val="auto"/>
          <w:sz w:val="30"/>
          <w:szCs w:val="30"/>
          <w:highlight w:val="none"/>
        </w:rPr>
      </w:pPr>
    </w:p>
    <w:p>
      <w:pPr>
        <w:widowControl/>
        <w:spacing w:line="400" w:lineRule="exact"/>
        <w:ind w:left="360"/>
        <w:jc w:val="center"/>
        <w:textAlignment w:val="baseline"/>
        <w:outlineLvl w:val="9"/>
        <w:rPr>
          <w:rFonts w:hint="eastAsia" w:ascii="宋体"/>
          <w:b/>
          <w:color w:val="auto"/>
          <w:sz w:val="30"/>
          <w:szCs w:val="30"/>
          <w:highlight w:val="none"/>
        </w:rPr>
      </w:pPr>
    </w:p>
    <w:p>
      <w:pPr>
        <w:widowControl/>
        <w:spacing w:line="400" w:lineRule="exact"/>
        <w:ind w:left="360"/>
        <w:jc w:val="center"/>
        <w:textAlignment w:val="baseline"/>
        <w:outlineLvl w:val="9"/>
        <w:rPr>
          <w:rFonts w:hint="eastAsia" w:ascii="宋体"/>
          <w:b/>
          <w:color w:val="auto"/>
          <w:sz w:val="30"/>
          <w:szCs w:val="30"/>
          <w:highlight w:val="none"/>
        </w:rPr>
      </w:pPr>
    </w:p>
    <w:p>
      <w:pPr>
        <w:spacing w:before="120" w:line="480" w:lineRule="auto"/>
        <w:ind w:left="960"/>
        <w:rPr>
          <w:rFonts w:hint="eastAsia" w:ascii="宋体" w:hAnsi="宋体"/>
          <w:color w:val="auto"/>
          <w:sz w:val="24"/>
          <w:highlight w:val="none"/>
        </w:rPr>
      </w:pPr>
    </w:p>
    <w:p>
      <w:pPr>
        <w:pStyle w:val="2"/>
        <w:rPr>
          <w:rFonts w:hint="eastAsia"/>
          <w:color w:val="auto"/>
          <w:highlight w:val="none"/>
        </w:rPr>
      </w:pPr>
    </w:p>
    <w:p>
      <w:pPr>
        <w:spacing w:before="120" w:line="480" w:lineRule="auto"/>
        <w:ind w:left="960"/>
        <w:rPr>
          <w:rFonts w:hint="eastAsia" w:ascii="宋体" w:hAnsi="宋体"/>
          <w:color w:val="auto"/>
          <w:sz w:val="24"/>
          <w:highlight w:val="none"/>
        </w:rPr>
      </w:pPr>
    </w:p>
    <w:p>
      <w:pPr>
        <w:spacing w:before="120" w:line="480" w:lineRule="auto"/>
        <w:ind w:left="960"/>
        <w:rPr>
          <w:rFonts w:hint="eastAsia" w:ascii="宋体" w:hAnsi="宋体"/>
          <w:color w:val="auto"/>
          <w:sz w:val="24"/>
          <w:highlight w:val="none"/>
        </w:rPr>
      </w:pPr>
    </w:p>
    <w:p>
      <w:pPr>
        <w:spacing w:before="120" w:line="480" w:lineRule="auto"/>
        <w:ind w:left="960"/>
        <w:rPr>
          <w:rFonts w:hint="eastAsia" w:ascii="宋体" w:hAnsi="宋体"/>
          <w:color w:val="auto"/>
          <w:sz w:val="24"/>
          <w:highlight w:val="none"/>
        </w:rPr>
      </w:pPr>
    </w:p>
    <w:p>
      <w:pPr>
        <w:pStyle w:val="2"/>
        <w:rPr>
          <w:rFonts w:hint="eastAsia" w:ascii="宋体" w:hAnsi="宋体"/>
          <w:color w:val="auto"/>
          <w:sz w:val="24"/>
          <w:highlight w:val="none"/>
        </w:rPr>
      </w:pPr>
    </w:p>
    <w:p>
      <w:pPr>
        <w:rPr>
          <w:rFonts w:hint="eastAsia"/>
          <w:color w:val="auto"/>
          <w:highlight w:val="none"/>
        </w:rPr>
      </w:pPr>
    </w:p>
    <w:p>
      <w:pPr>
        <w:spacing w:before="120" w:line="480" w:lineRule="auto"/>
        <w:ind w:left="960"/>
        <w:rPr>
          <w:rFonts w:hint="eastAsia" w:ascii="宋体" w:hAnsi="宋体"/>
          <w:color w:val="auto"/>
          <w:sz w:val="24"/>
          <w:highlight w:val="none"/>
        </w:rPr>
      </w:pPr>
    </w:p>
    <w:p>
      <w:pPr>
        <w:spacing w:before="120" w:line="48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项目名称：    </w:t>
      </w:r>
    </w:p>
    <w:p>
      <w:pPr>
        <w:spacing w:before="120" w:line="480" w:lineRule="auto"/>
        <w:ind w:firstLine="420" w:firstLineChars="200"/>
        <w:rPr>
          <w:rFonts w:ascii="宋体" w:hAnsi="宋体"/>
          <w:color w:val="auto"/>
          <w:szCs w:val="21"/>
          <w:highlight w:val="none"/>
          <w:u w:val="single"/>
        </w:rPr>
      </w:pPr>
      <w:r>
        <w:rPr>
          <w:rFonts w:hint="eastAsia" w:ascii="宋体" w:hAnsi="宋体"/>
          <w:color w:val="auto"/>
          <w:szCs w:val="21"/>
          <w:highlight w:val="none"/>
        </w:rPr>
        <w:t>甲方（采购人）：</w:t>
      </w:r>
      <w:r>
        <w:rPr>
          <w:rFonts w:hint="eastAsia" w:ascii="宋体" w:hAnsi="宋体"/>
          <w:color w:val="auto"/>
          <w:szCs w:val="21"/>
          <w:highlight w:val="none"/>
          <w:u w:val="single"/>
        </w:rPr>
        <w:t xml:space="preserve">                              </w:t>
      </w:r>
    </w:p>
    <w:p>
      <w:pPr>
        <w:spacing w:before="120" w:line="480" w:lineRule="auto"/>
        <w:ind w:firstLine="420" w:firstLineChars="200"/>
        <w:rPr>
          <w:rFonts w:ascii="宋体" w:hAnsi="宋体"/>
          <w:color w:val="auto"/>
          <w:szCs w:val="21"/>
          <w:highlight w:val="none"/>
          <w:u w:val="single"/>
        </w:rPr>
      </w:pPr>
      <w:r>
        <w:rPr>
          <w:rFonts w:hint="eastAsia" w:ascii="宋体" w:hAnsi="宋体"/>
          <w:color w:val="auto"/>
          <w:szCs w:val="21"/>
          <w:highlight w:val="none"/>
        </w:rPr>
        <w:t>乙方（中标人）：</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p>
    <w:p>
      <w:pPr>
        <w:spacing w:before="120" w:line="480" w:lineRule="auto"/>
        <w:ind w:firstLine="420" w:firstLineChars="200"/>
        <w:rPr>
          <w:rFonts w:ascii="宋体" w:hAnsi="宋体"/>
          <w:color w:val="auto"/>
          <w:szCs w:val="21"/>
          <w:highlight w:val="none"/>
          <w:u w:val="single"/>
        </w:rPr>
      </w:pPr>
      <w:r>
        <w:rPr>
          <w:rFonts w:hint="eastAsia" w:ascii="宋体" w:hAnsi="宋体"/>
          <w:color w:val="auto"/>
          <w:szCs w:val="21"/>
          <w:highlight w:val="none"/>
        </w:rPr>
        <w:t>签订地：</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p>
      <w:pPr>
        <w:spacing w:before="120" w:line="480" w:lineRule="auto"/>
        <w:ind w:firstLine="420" w:firstLineChars="200"/>
        <w:rPr>
          <w:rFonts w:ascii="宋体" w:hAnsi="宋体"/>
          <w:color w:val="auto"/>
          <w:szCs w:val="21"/>
          <w:highlight w:val="none"/>
        </w:rPr>
      </w:pPr>
      <w:r>
        <w:rPr>
          <w:rFonts w:hint="eastAsia" w:ascii="宋体" w:hAnsi="宋体"/>
          <w:color w:val="auto"/>
          <w:szCs w:val="21"/>
          <w:highlight w:val="none"/>
        </w:rPr>
        <w:t>签订日期：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widowControl/>
        <w:jc w:val="left"/>
        <w:rPr>
          <w:rFonts w:ascii="宋体" w:hAnsi="宋体"/>
          <w:color w:val="auto"/>
          <w:szCs w:val="21"/>
          <w:highlight w:val="none"/>
        </w:rPr>
      </w:pPr>
      <w:r>
        <w:rPr>
          <w:rFonts w:ascii="宋体" w:hAnsi="宋体"/>
          <w:color w:val="auto"/>
          <w:szCs w:val="21"/>
          <w:highlight w:val="none"/>
        </w:rPr>
        <w:br w:type="page"/>
      </w:r>
    </w:p>
    <w:p>
      <w:pPr>
        <w:keepNext w:val="0"/>
        <w:keepLines w:val="0"/>
        <w:pageBreakBefore w:val="0"/>
        <w:kinsoku/>
        <w:wordWrap/>
        <w:overflowPunct/>
        <w:topLinePunct w:val="0"/>
        <w:autoSpaceDE/>
        <w:autoSpaceDN/>
        <w:bidi w:val="0"/>
        <w:spacing w:line="440" w:lineRule="exact"/>
        <w:jc w:val="center"/>
        <w:textAlignment w:val="auto"/>
        <w:outlineLvl w:val="1"/>
        <w:rPr>
          <w:rFonts w:hint="eastAsia" w:ascii="宋体" w:hAnsi="宋体"/>
          <w:color w:val="auto"/>
          <w:szCs w:val="21"/>
          <w:highlight w:val="none"/>
        </w:rPr>
      </w:pPr>
      <w:r>
        <w:rPr>
          <w:rFonts w:hint="eastAsia" w:ascii="宋体" w:hAnsi="宋体"/>
          <w:color w:val="auto"/>
          <w:szCs w:val="21"/>
          <w:highlight w:val="none"/>
        </w:rPr>
        <w:t>一、合同协议书</w:t>
      </w:r>
    </w:p>
    <w:p>
      <w:pPr>
        <w:keepNext w:val="0"/>
        <w:keepLines w:val="0"/>
        <w:pageBreakBefore w:val="0"/>
        <w:kinsoku/>
        <w:wordWrap/>
        <w:overflowPunct/>
        <w:topLinePunct w:val="0"/>
        <w:autoSpaceDE/>
        <w:autoSpaceDN/>
        <w:bidi w:val="0"/>
        <w:spacing w:line="440" w:lineRule="exact"/>
        <w:ind w:firstLine="435"/>
        <w:textAlignment w:val="auto"/>
        <w:rPr>
          <w:rFonts w:ascii="宋体" w:hAnsi="宋体"/>
          <w:color w:val="auto"/>
          <w:szCs w:val="21"/>
          <w:highlight w:val="none"/>
        </w:rPr>
      </w:pPr>
      <w:r>
        <w:rPr>
          <w:rFonts w:hint="eastAsia" w:ascii="宋体" w:hAnsi="宋体"/>
          <w:color w:val="auto"/>
          <w:szCs w:val="21"/>
          <w:highlight w:val="none"/>
          <w:u w:val="single"/>
        </w:rPr>
        <w:t>（采购人名称）</w:t>
      </w:r>
      <w:r>
        <w:rPr>
          <w:rFonts w:hint="eastAsia" w:ascii="宋体" w:hAnsi="宋体"/>
          <w:color w:val="auto"/>
          <w:szCs w:val="21"/>
          <w:highlight w:val="none"/>
        </w:rPr>
        <w:t>（</w:t>
      </w:r>
      <w:r>
        <w:rPr>
          <w:rFonts w:hint="eastAsia" w:ascii="宋体" w:hAnsi="宋体"/>
          <w:color w:val="auto"/>
          <w:szCs w:val="21"/>
          <w:highlight w:val="none"/>
          <w:lang w:val="zh-CN"/>
        </w:rPr>
        <w:t>以下简称：甲方</w:t>
      </w:r>
      <w:r>
        <w:rPr>
          <w:rFonts w:hint="eastAsia" w:ascii="宋体" w:hAnsi="宋体"/>
          <w:color w:val="auto"/>
          <w:szCs w:val="21"/>
          <w:highlight w:val="none"/>
        </w:rPr>
        <w:t>）通过公开招标，经评标委员会评定，确定</w:t>
      </w:r>
      <w:r>
        <w:rPr>
          <w:rFonts w:hint="eastAsia" w:ascii="宋体" w:hAnsi="宋体"/>
          <w:color w:val="auto"/>
          <w:szCs w:val="21"/>
          <w:highlight w:val="none"/>
          <w:u w:val="single"/>
        </w:rPr>
        <w:t>（中标人名称）</w:t>
      </w:r>
      <w:r>
        <w:rPr>
          <w:rFonts w:hint="eastAsia" w:ascii="宋体" w:hAnsi="宋体"/>
          <w:color w:val="auto"/>
          <w:szCs w:val="21"/>
          <w:highlight w:val="none"/>
        </w:rPr>
        <w:t>（</w:t>
      </w:r>
      <w:r>
        <w:rPr>
          <w:rFonts w:hint="eastAsia" w:ascii="宋体" w:hAnsi="宋体"/>
          <w:color w:val="auto"/>
          <w:szCs w:val="21"/>
          <w:highlight w:val="none"/>
          <w:lang w:val="zh-CN"/>
        </w:rPr>
        <w:t>以下简称：乙方</w:t>
      </w:r>
      <w:r>
        <w:rPr>
          <w:rFonts w:hint="eastAsia" w:ascii="宋体" w:hAnsi="宋体"/>
          <w:color w:val="auto"/>
          <w:szCs w:val="21"/>
          <w:highlight w:val="none"/>
        </w:rPr>
        <w:t>）为本项目中标人，现按照采购文件确定的事项签订本合同。</w:t>
      </w:r>
    </w:p>
    <w:p>
      <w:pPr>
        <w:spacing w:line="360" w:lineRule="auto"/>
        <w:ind w:firstLine="435"/>
        <w:rPr>
          <w:rFonts w:ascii="宋体" w:hAnsi="宋体"/>
          <w:color w:val="auto"/>
          <w:szCs w:val="21"/>
          <w:highlight w:val="none"/>
          <w:lang w:val="zh-CN"/>
        </w:rPr>
      </w:pPr>
      <w:r>
        <w:rPr>
          <w:rFonts w:hint="eastAsia" w:ascii="宋体" w:hAnsi="宋体"/>
          <w:color w:val="auto"/>
          <w:szCs w:val="21"/>
          <w:highlight w:val="none"/>
        </w:rPr>
        <w:t>根据《中华人民共和国民法典》、《中华人民共和国政府采购法》等相关法律法规之规定，按照平等、自愿、公平和诚实信用的原则，经甲方和乙方协商一致，约定以下合同条款，以兹共同遵守、全面履行。</w:t>
      </w:r>
    </w:p>
    <w:p>
      <w:pPr>
        <w:spacing w:line="360" w:lineRule="auto"/>
        <w:ind w:firstLine="437"/>
        <w:outlineLvl w:val="2"/>
        <w:rPr>
          <w:rFonts w:ascii="宋体" w:hAnsi="宋体"/>
          <w:b/>
          <w:bCs/>
          <w:color w:val="auto"/>
          <w:szCs w:val="21"/>
          <w:highlight w:val="none"/>
          <w:lang w:val="zh-CN"/>
        </w:rPr>
      </w:pPr>
      <w:bookmarkStart w:id="61" w:name="_Toc24059"/>
      <w:bookmarkStart w:id="62" w:name="_Toc2232"/>
      <w:bookmarkStart w:id="63" w:name="_Toc3029"/>
      <w:bookmarkStart w:id="64" w:name="_Toc523126564"/>
      <w:bookmarkStart w:id="65" w:name="_Toc521593017"/>
      <w:r>
        <w:rPr>
          <w:rFonts w:hint="eastAsia" w:ascii="宋体" w:hAnsi="宋体"/>
          <w:b/>
          <w:bCs/>
          <w:color w:val="auto"/>
          <w:szCs w:val="21"/>
          <w:highlight w:val="none"/>
          <w:lang w:val="zh-CN"/>
        </w:rPr>
        <w:t>1.1</w:t>
      </w:r>
      <w:r>
        <w:rPr>
          <w:rFonts w:ascii="宋体" w:hAnsi="宋体"/>
          <w:b/>
          <w:bCs/>
          <w:color w:val="auto"/>
          <w:szCs w:val="21"/>
          <w:highlight w:val="none"/>
          <w:lang w:val="zh-CN"/>
        </w:rPr>
        <w:t xml:space="preserve"> </w:t>
      </w:r>
      <w:r>
        <w:rPr>
          <w:rFonts w:hint="eastAsia" w:ascii="宋体" w:hAnsi="宋体"/>
          <w:b/>
          <w:bCs/>
          <w:color w:val="auto"/>
          <w:szCs w:val="21"/>
          <w:highlight w:val="none"/>
          <w:lang w:val="zh-CN"/>
        </w:rPr>
        <w:t>合同组成部分</w:t>
      </w:r>
      <w:bookmarkEnd w:id="61"/>
      <w:bookmarkEnd w:id="62"/>
      <w:bookmarkEnd w:id="63"/>
    </w:p>
    <w:p>
      <w:pPr>
        <w:spacing w:line="360" w:lineRule="auto"/>
        <w:ind w:firstLine="435"/>
        <w:rPr>
          <w:rFonts w:ascii="宋体" w:hAnsi="宋体"/>
          <w:color w:val="auto"/>
          <w:szCs w:val="21"/>
          <w:highlight w:val="none"/>
          <w:lang w:val="zh-CN"/>
        </w:rPr>
      </w:pPr>
      <w:r>
        <w:rPr>
          <w:rFonts w:hint="eastAsia" w:ascii="宋体" w:hAnsi="宋体"/>
          <w:color w:val="auto"/>
          <w:szCs w:val="21"/>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pPr>
        <w:spacing w:line="360" w:lineRule="auto"/>
        <w:ind w:firstLine="435"/>
        <w:rPr>
          <w:rFonts w:ascii="宋体" w:hAnsi="宋体"/>
          <w:color w:val="auto"/>
          <w:szCs w:val="21"/>
          <w:highlight w:val="none"/>
          <w:lang w:val="zh-CN"/>
        </w:rPr>
      </w:pPr>
      <w:r>
        <w:rPr>
          <w:rFonts w:hint="eastAsia" w:ascii="宋体" w:hAnsi="宋体"/>
          <w:color w:val="auto"/>
          <w:szCs w:val="21"/>
          <w:highlight w:val="none"/>
          <w:lang w:val="zh-CN"/>
        </w:rPr>
        <w:t>1.1.1本合同及其补充合同、变更协议；</w:t>
      </w:r>
    </w:p>
    <w:p>
      <w:pPr>
        <w:spacing w:line="360" w:lineRule="auto"/>
        <w:ind w:firstLine="435"/>
        <w:rPr>
          <w:rFonts w:ascii="宋体" w:hAnsi="宋体"/>
          <w:color w:val="auto"/>
          <w:szCs w:val="21"/>
          <w:highlight w:val="none"/>
          <w:lang w:val="zh-CN"/>
        </w:rPr>
      </w:pPr>
      <w:r>
        <w:rPr>
          <w:rFonts w:hint="eastAsia" w:ascii="宋体" w:hAnsi="宋体"/>
          <w:color w:val="auto"/>
          <w:szCs w:val="21"/>
          <w:highlight w:val="none"/>
          <w:lang w:val="zh-CN"/>
        </w:rPr>
        <w:t>1.1.2中标通知书；</w:t>
      </w:r>
    </w:p>
    <w:p>
      <w:pPr>
        <w:spacing w:line="360" w:lineRule="auto"/>
        <w:ind w:firstLine="435"/>
        <w:rPr>
          <w:rFonts w:ascii="宋体" w:hAnsi="宋体"/>
          <w:color w:val="auto"/>
          <w:szCs w:val="21"/>
          <w:highlight w:val="none"/>
          <w:lang w:val="zh-CN"/>
        </w:rPr>
      </w:pPr>
      <w:r>
        <w:rPr>
          <w:rFonts w:hint="eastAsia" w:ascii="宋体" w:hAnsi="宋体"/>
          <w:color w:val="auto"/>
          <w:szCs w:val="21"/>
          <w:highlight w:val="none"/>
          <w:lang w:val="zh-CN"/>
        </w:rPr>
        <w:t>1.1.3投标文件（含澄清或者说明文件）；</w:t>
      </w:r>
    </w:p>
    <w:p>
      <w:pPr>
        <w:spacing w:line="360" w:lineRule="auto"/>
        <w:ind w:firstLine="435"/>
        <w:rPr>
          <w:rFonts w:ascii="宋体" w:hAnsi="宋体"/>
          <w:color w:val="auto"/>
          <w:szCs w:val="21"/>
          <w:highlight w:val="none"/>
          <w:lang w:val="zh-CN"/>
        </w:rPr>
      </w:pPr>
      <w:r>
        <w:rPr>
          <w:rFonts w:hint="eastAsia" w:ascii="宋体" w:hAnsi="宋体"/>
          <w:color w:val="auto"/>
          <w:szCs w:val="21"/>
          <w:highlight w:val="none"/>
          <w:lang w:val="zh-CN"/>
        </w:rPr>
        <w:t>1.1.4招标文件（含澄清或者修改文件）；</w:t>
      </w:r>
    </w:p>
    <w:p>
      <w:pPr>
        <w:spacing w:line="360" w:lineRule="auto"/>
        <w:ind w:firstLine="435"/>
        <w:rPr>
          <w:rFonts w:hint="eastAsia" w:ascii="宋体" w:hAnsi="宋体"/>
          <w:color w:val="auto"/>
          <w:szCs w:val="21"/>
          <w:highlight w:val="none"/>
          <w:lang w:val="zh-CN"/>
        </w:rPr>
      </w:pPr>
      <w:r>
        <w:rPr>
          <w:rFonts w:hint="eastAsia" w:ascii="宋体" w:hAnsi="宋体"/>
          <w:color w:val="auto"/>
          <w:szCs w:val="21"/>
          <w:highlight w:val="none"/>
          <w:lang w:val="zh-CN"/>
        </w:rPr>
        <w:t>1.1.5其他相关采购文件。</w:t>
      </w:r>
      <w:bookmarkEnd w:id="64"/>
      <w:bookmarkEnd w:id="65"/>
    </w:p>
    <w:p>
      <w:pPr>
        <w:spacing w:line="360" w:lineRule="auto"/>
        <w:ind w:firstLine="437"/>
        <w:outlineLvl w:val="2"/>
        <w:rPr>
          <w:rFonts w:ascii="宋体" w:hAnsi="宋体"/>
          <w:b/>
          <w:bCs/>
          <w:color w:val="auto"/>
          <w:szCs w:val="21"/>
          <w:highlight w:val="none"/>
          <w:lang w:val="zh-CN"/>
        </w:rPr>
      </w:pPr>
      <w:bookmarkStart w:id="66" w:name="_Toc6773"/>
      <w:bookmarkStart w:id="67" w:name="_Toc18585"/>
      <w:bookmarkStart w:id="68" w:name="_Toc6311"/>
      <w:bookmarkStart w:id="69" w:name="_Toc2918"/>
      <w:bookmarkStart w:id="70" w:name="_Toc22185"/>
      <w:r>
        <w:rPr>
          <w:rFonts w:hint="eastAsia" w:ascii="宋体" w:hAnsi="宋体"/>
          <w:b/>
          <w:bCs/>
          <w:color w:val="auto"/>
          <w:szCs w:val="21"/>
          <w:highlight w:val="none"/>
          <w:lang w:val="zh-CN"/>
        </w:rPr>
        <w:t xml:space="preserve">1.2 </w:t>
      </w:r>
      <w:bookmarkEnd w:id="66"/>
      <w:bookmarkEnd w:id="67"/>
      <w:bookmarkEnd w:id="68"/>
      <w:bookmarkEnd w:id="69"/>
      <w:bookmarkEnd w:id="70"/>
      <w:r>
        <w:rPr>
          <w:rFonts w:hint="eastAsia" w:ascii="宋体" w:hAnsi="宋体"/>
          <w:b/>
          <w:bCs/>
          <w:color w:val="auto"/>
          <w:szCs w:val="21"/>
          <w:highlight w:val="none"/>
          <w:lang w:val="zh-CN"/>
        </w:rPr>
        <w:t>服务</w:t>
      </w:r>
    </w:p>
    <w:p>
      <w:pPr>
        <w:spacing w:line="360" w:lineRule="auto"/>
        <w:ind w:firstLine="435"/>
        <w:rPr>
          <w:rFonts w:ascii="宋体" w:hAnsi="宋体"/>
          <w:color w:val="auto"/>
          <w:szCs w:val="21"/>
          <w:highlight w:val="none"/>
          <w:u w:val="single"/>
        </w:rPr>
      </w:pPr>
      <w:r>
        <w:rPr>
          <w:rFonts w:hint="eastAsia" w:ascii="宋体" w:hAnsi="宋体"/>
          <w:color w:val="auto"/>
          <w:szCs w:val="21"/>
          <w:highlight w:val="none"/>
        </w:rPr>
        <w:t>1.2.1服务</w:t>
      </w:r>
      <w:r>
        <w:rPr>
          <w:rFonts w:ascii="宋体" w:hAnsi="宋体"/>
          <w:color w:val="auto"/>
          <w:szCs w:val="21"/>
          <w:highlight w:val="none"/>
        </w:rPr>
        <w:t>名称：</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spacing w:line="360" w:lineRule="auto"/>
        <w:ind w:firstLine="435"/>
        <w:rPr>
          <w:rFonts w:ascii="宋体" w:hAnsi="宋体"/>
          <w:color w:val="auto"/>
          <w:szCs w:val="21"/>
          <w:highlight w:val="none"/>
          <w:u w:val="single"/>
        </w:rPr>
      </w:pPr>
      <w:r>
        <w:rPr>
          <w:rFonts w:hint="eastAsia" w:ascii="宋体" w:hAnsi="宋体"/>
          <w:color w:val="auto"/>
          <w:szCs w:val="21"/>
          <w:highlight w:val="none"/>
        </w:rPr>
        <w:t>1.2.2服务内容</w:t>
      </w:r>
      <w:r>
        <w:rPr>
          <w:rFonts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spacing w:line="360" w:lineRule="auto"/>
        <w:ind w:firstLine="435"/>
        <w:rPr>
          <w:rFonts w:ascii="宋体" w:hAnsi="宋体"/>
          <w:color w:val="auto"/>
          <w:szCs w:val="21"/>
          <w:highlight w:val="none"/>
        </w:rPr>
      </w:pPr>
      <w:r>
        <w:rPr>
          <w:rFonts w:hint="eastAsia" w:ascii="宋体" w:hAnsi="宋体"/>
          <w:color w:val="auto"/>
          <w:szCs w:val="21"/>
          <w:highlight w:val="none"/>
        </w:rPr>
        <w:t>1.2.3服务质量：</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spacing w:line="360" w:lineRule="auto"/>
        <w:ind w:firstLine="437"/>
        <w:outlineLvl w:val="2"/>
        <w:rPr>
          <w:rFonts w:ascii="宋体" w:hAnsi="宋体"/>
          <w:b/>
          <w:bCs/>
          <w:color w:val="auto"/>
          <w:szCs w:val="21"/>
          <w:highlight w:val="none"/>
          <w:lang w:val="zh-CN"/>
        </w:rPr>
      </w:pPr>
      <w:bookmarkStart w:id="71" w:name="_Toc23292"/>
      <w:bookmarkStart w:id="72" w:name="_Toc21631"/>
      <w:bookmarkStart w:id="73" w:name="_Toc21551"/>
      <w:r>
        <w:rPr>
          <w:rFonts w:hint="eastAsia" w:ascii="宋体" w:hAnsi="宋体"/>
          <w:b/>
          <w:bCs/>
          <w:color w:val="auto"/>
          <w:szCs w:val="21"/>
          <w:highlight w:val="none"/>
          <w:lang w:val="zh-CN"/>
        </w:rPr>
        <w:t>1.</w:t>
      </w:r>
      <w:r>
        <w:rPr>
          <w:rFonts w:ascii="宋体" w:hAnsi="宋体"/>
          <w:b/>
          <w:bCs/>
          <w:color w:val="auto"/>
          <w:szCs w:val="21"/>
          <w:highlight w:val="none"/>
          <w:lang w:val="zh-CN"/>
        </w:rPr>
        <w:t xml:space="preserve">3 </w:t>
      </w:r>
      <w:r>
        <w:rPr>
          <w:rFonts w:hint="eastAsia" w:ascii="宋体" w:hAnsi="宋体"/>
          <w:b/>
          <w:bCs/>
          <w:color w:val="auto"/>
          <w:szCs w:val="21"/>
          <w:highlight w:val="none"/>
          <w:lang w:val="zh-CN"/>
        </w:rPr>
        <w:t>价款</w:t>
      </w:r>
      <w:bookmarkEnd w:id="71"/>
      <w:bookmarkEnd w:id="72"/>
      <w:bookmarkEnd w:id="73"/>
    </w:p>
    <w:p>
      <w:pPr>
        <w:spacing w:line="360" w:lineRule="auto"/>
        <w:ind w:firstLine="435"/>
        <w:rPr>
          <w:rFonts w:ascii="宋体" w:hAnsi="宋体"/>
          <w:color w:val="auto"/>
          <w:szCs w:val="21"/>
          <w:highlight w:val="none"/>
        </w:rPr>
      </w:pPr>
      <w:r>
        <w:rPr>
          <w:rFonts w:ascii="宋体" w:hAnsi="宋体"/>
          <w:color w:val="auto"/>
          <w:szCs w:val="21"/>
          <w:highlight w:val="none"/>
        </w:rPr>
        <w:t>本合同总价为</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ascii="宋体" w:hAnsi="宋体"/>
          <w:color w:val="auto"/>
          <w:szCs w:val="21"/>
          <w:highlight w:val="none"/>
        </w:rPr>
        <w:t>元</w:t>
      </w:r>
      <w:r>
        <w:rPr>
          <w:rFonts w:hint="eastAsia" w:ascii="宋体" w:hAnsi="宋体"/>
          <w:color w:val="auto"/>
          <w:szCs w:val="21"/>
          <w:highlight w:val="none"/>
        </w:rPr>
        <w:t>（大写：人民币</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ascii="宋体" w:hAnsi="宋体"/>
          <w:color w:val="auto"/>
          <w:szCs w:val="21"/>
          <w:highlight w:val="none"/>
        </w:rPr>
        <w:t>。</w:t>
      </w:r>
    </w:p>
    <w:p>
      <w:pPr>
        <w:spacing w:line="360" w:lineRule="auto"/>
        <w:ind w:firstLine="435"/>
        <w:rPr>
          <w:rFonts w:ascii="宋体" w:hAnsi="宋体"/>
          <w:color w:val="auto"/>
          <w:szCs w:val="21"/>
          <w:highlight w:val="none"/>
          <w:u w:val="single"/>
        </w:rPr>
      </w:pPr>
      <w:r>
        <w:rPr>
          <w:rFonts w:ascii="宋体" w:hAnsi="宋体"/>
          <w:color w:val="auto"/>
          <w:szCs w:val="21"/>
          <w:highlight w:val="none"/>
        </w:rPr>
        <w:t>分项价格：</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4313"/>
        <w:gridCol w:w="12"/>
        <w:gridCol w:w="3229"/>
        <w:gridCol w:w="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6" w:type="dxa"/>
            <w:noWrap w:val="0"/>
            <w:vAlign w:val="center"/>
          </w:tcPr>
          <w:p>
            <w:pPr>
              <w:keepNext w:val="0"/>
              <w:keepLines w:val="0"/>
              <w:suppressLineNumbers w:val="0"/>
              <w:spacing w:before="0" w:beforeAutospacing="0" w:after="0" w:afterAutospacing="0"/>
              <w:ind w:left="0" w:right="0"/>
              <w:jc w:val="center"/>
              <w:rPr>
                <w:rFonts w:hint="default" w:ascii="宋体" w:hAnsi="宋体"/>
                <w:color w:val="auto"/>
                <w:szCs w:val="21"/>
                <w:highlight w:val="none"/>
                <w:lang w:val="zh-CN"/>
              </w:rPr>
            </w:pPr>
            <w:r>
              <w:rPr>
                <w:rFonts w:hint="default" w:ascii="宋体" w:hAnsi="宋体"/>
                <w:color w:val="auto"/>
                <w:szCs w:val="21"/>
                <w:highlight w:val="none"/>
                <w:lang w:val="zh-CN"/>
              </w:rPr>
              <w:t>序号</w:t>
            </w:r>
          </w:p>
        </w:tc>
        <w:tc>
          <w:tcPr>
            <w:tcW w:w="4313" w:type="dxa"/>
            <w:noWrap w:val="0"/>
            <w:vAlign w:val="center"/>
          </w:tcPr>
          <w:p>
            <w:pPr>
              <w:keepNext w:val="0"/>
              <w:keepLines w:val="0"/>
              <w:suppressLineNumbers w:val="0"/>
              <w:spacing w:before="0" w:beforeAutospacing="0" w:after="0" w:afterAutospacing="0"/>
              <w:ind w:left="0" w:right="0" w:firstLine="200"/>
              <w:jc w:val="center"/>
              <w:rPr>
                <w:rFonts w:hint="default" w:ascii="宋体" w:hAnsi="宋体"/>
                <w:color w:val="auto"/>
                <w:szCs w:val="21"/>
                <w:highlight w:val="none"/>
              </w:rPr>
            </w:pPr>
            <w:r>
              <w:rPr>
                <w:rFonts w:hint="eastAsia" w:ascii="宋体" w:hAnsi="宋体"/>
                <w:color w:val="auto"/>
                <w:szCs w:val="21"/>
                <w:highlight w:val="none"/>
              </w:rPr>
              <w:t>分项名称</w:t>
            </w:r>
          </w:p>
        </w:tc>
        <w:tc>
          <w:tcPr>
            <w:tcW w:w="3241" w:type="dxa"/>
            <w:gridSpan w:val="2"/>
            <w:noWrap w:val="0"/>
            <w:vAlign w:val="center"/>
          </w:tcPr>
          <w:p>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default" w:ascii="宋体" w:hAnsi="宋体"/>
                <w:color w:val="auto"/>
                <w:szCs w:val="21"/>
                <w:highlight w:val="none"/>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6" w:type="dxa"/>
            <w:noWrap w:val="0"/>
            <w:vAlign w:val="top"/>
          </w:tcPr>
          <w:p>
            <w:pPr>
              <w:keepNext w:val="0"/>
              <w:keepLines w:val="0"/>
              <w:suppressLineNumbers w:val="0"/>
              <w:spacing w:before="0" w:beforeAutospacing="0" w:after="0" w:afterAutospacing="0"/>
              <w:ind w:left="0" w:right="0"/>
              <w:jc w:val="center"/>
              <w:rPr>
                <w:rFonts w:hint="default" w:ascii="宋体" w:hAnsi="宋体"/>
                <w:color w:val="auto"/>
                <w:szCs w:val="21"/>
                <w:highlight w:val="none"/>
                <w:lang w:val="zh-CN"/>
              </w:rPr>
            </w:pPr>
            <w:r>
              <w:rPr>
                <w:rFonts w:hint="eastAsia" w:ascii="宋体" w:hAnsi="宋体"/>
                <w:color w:val="auto"/>
                <w:szCs w:val="21"/>
                <w:highlight w:val="none"/>
                <w:lang w:val="zh-CN"/>
              </w:rPr>
              <w:t>1</w:t>
            </w:r>
          </w:p>
        </w:tc>
        <w:tc>
          <w:tcPr>
            <w:tcW w:w="4313" w:type="dxa"/>
            <w:noWrap w:val="0"/>
            <w:vAlign w:val="center"/>
          </w:tcPr>
          <w:p>
            <w:pPr>
              <w:keepNext w:val="0"/>
              <w:keepLines w:val="0"/>
              <w:suppressLineNumbers w:val="0"/>
              <w:spacing w:before="0" w:beforeAutospacing="0" w:after="0" w:afterAutospacing="0"/>
              <w:ind w:left="0" w:right="0" w:firstLine="200"/>
              <w:jc w:val="center"/>
              <w:rPr>
                <w:rFonts w:hint="default" w:ascii="宋体" w:hAnsi="宋体"/>
                <w:color w:val="auto"/>
                <w:szCs w:val="21"/>
                <w:highlight w:val="none"/>
              </w:rPr>
            </w:pPr>
          </w:p>
        </w:tc>
        <w:tc>
          <w:tcPr>
            <w:tcW w:w="3241" w:type="dxa"/>
            <w:gridSpan w:val="2"/>
            <w:noWrap w:val="0"/>
            <w:vAlign w:val="center"/>
          </w:tcPr>
          <w:p>
            <w:pPr>
              <w:keepNext w:val="0"/>
              <w:keepLines w:val="0"/>
              <w:suppressLineNumbers w:val="0"/>
              <w:spacing w:before="0" w:beforeAutospacing="0" w:after="0" w:afterAutospacing="0"/>
              <w:ind w:left="0" w:right="0" w:firstLine="200"/>
              <w:jc w:val="center"/>
              <w:rPr>
                <w:rFonts w:hint="default"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6" w:type="dxa"/>
            <w:noWrap w:val="0"/>
            <w:vAlign w:val="top"/>
          </w:tcPr>
          <w:p>
            <w:pPr>
              <w:keepNext w:val="0"/>
              <w:keepLines w:val="0"/>
              <w:suppressLineNumbers w:val="0"/>
              <w:spacing w:before="0" w:beforeAutospacing="0" w:after="0" w:afterAutospacing="0"/>
              <w:ind w:left="0" w:right="0"/>
              <w:jc w:val="center"/>
              <w:rPr>
                <w:rFonts w:hint="default" w:ascii="宋体" w:hAnsi="宋体"/>
                <w:color w:val="auto"/>
                <w:szCs w:val="21"/>
                <w:highlight w:val="none"/>
                <w:lang w:val="zh-CN"/>
              </w:rPr>
            </w:pPr>
            <w:r>
              <w:rPr>
                <w:rFonts w:hint="eastAsia" w:ascii="宋体" w:hAnsi="宋体"/>
                <w:color w:val="auto"/>
                <w:szCs w:val="21"/>
                <w:highlight w:val="none"/>
                <w:lang w:val="zh-CN"/>
              </w:rPr>
              <w:t>2</w:t>
            </w:r>
          </w:p>
        </w:tc>
        <w:tc>
          <w:tcPr>
            <w:tcW w:w="4313" w:type="dxa"/>
            <w:noWrap w:val="0"/>
            <w:vAlign w:val="center"/>
          </w:tcPr>
          <w:p>
            <w:pPr>
              <w:keepNext w:val="0"/>
              <w:keepLines w:val="0"/>
              <w:suppressLineNumbers w:val="0"/>
              <w:spacing w:before="0" w:beforeAutospacing="0" w:after="0" w:afterAutospacing="0"/>
              <w:ind w:left="0" w:right="0" w:firstLine="200"/>
              <w:jc w:val="center"/>
              <w:rPr>
                <w:rFonts w:hint="default" w:ascii="宋体" w:hAnsi="宋体"/>
                <w:color w:val="auto"/>
                <w:szCs w:val="21"/>
                <w:highlight w:val="none"/>
              </w:rPr>
            </w:pPr>
          </w:p>
        </w:tc>
        <w:tc>
          <w:tcPr>
            <w:tcW w:w="3241" w:type="dxa"/>
            <w:gridSpan w:val="2"/>
            <w:noWrap w:val="0"/>
            <w:vAlign w:val="center"/>
          </w:tcPr>
          <w:p>
            <w:pPr>
              <w:keepNext w:val="0"/>
              <w:keepLines w:val="0"/>
              <w:suppressLineNumbers w:val="0"/>
              <w:spacing w:before="0" w:beforeAutospacing="0" w:after="0" w:afterAutospacing="0"/>
              <w:ind w:left="0" w:right="0" w:firstLine="200"/>
              <w:jc w:val="center"/>
              <w:rPr>
                <w:rFonts w:hint="default"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6" w:type="dxa"/>
            <w:noWrap w:val="0"/>
            <w:vAlign w:val="top"/>
          </w:tcPr>
          <w:p>
            <w:pPr>
              <w:keepNext w:val="0"/>
              <w:keepLines w:val="0"/>
              <w:suppressLineNumbers w:val="0"/>
              <w:spacing w:before="0" w:beforeAutospacing="0" w:after="0" w:afterAutospacing="0"/>
              <w:ind w:left="0" w:right="0"/>
              <w:jc w:val="center"/>
              <w:rPr>
                <w:rFonts w:hint="default" w:ascii="宋体" w:hAnsi="宋体"/>
                <w:color w:val="auto"/>
                <w:szCs w:val="21"/>
                <w:highlight w:val="none"/>
                <w:lang w:val="zh-CN"/>
              </w:rPr>
            </w:pPr>
            <w:r>
              <w:rPr>
                <w:rFonts w:hint="default" w:ascii="宋体" w:hAnsi="宋体"/>
                <w:color w:val="auto"/>
                <w:szCs w:val="21"/>
                <w:highlight w:val="none"/>
                <w:lang w:val="zh-CN"/>
              </w:rPr>
              <w:t>3</w:t>
            </w:r>
          </w:p>
        </w:tc>
        <w:tc>
          <w:tcPr>
            <w:tcW w:w="4313" w:type="dxa"/>
            <w:noWrap w:val="0"/>
            <w:vAlign w:val="center"/>
          </w:tcPr>
          <w:p>
            <w:pPr>
              <w:keepNext w:val="0"/>
              <w:keepLines w:val="0"/>
              <w:suppressLineNumbers w:val="0"/>
              <w:spacing w:before="0" w:beforeAutospacing="0" w:after="0" w:afterAutospacing="0"/>
              <w:ind w:left="0" w:right="0" w:firstLine="200"/>
              <w:jc w:val="center"/>
              <w:rPr>
                <w:rFonts w:hint="default" w:ascii="宋体" w:hAnsi="宋体"/>
                <w:color w:val="auto"/>
                <w:szCs w:val="21"/>
                <w:highlight w:val="none"/>
              </w:rPr>
            </w:pPr>
          </w:p>
        </w:tc>
        <w:tc>
          <w:tcPr>
            <w:tcW w:w="3241" w:type="dxa"/>
            <w:gridSpan w:val="2"/>
            <w:noWrap w:val="0"/>
            <w:vAlign w:val="center"/>
          </w:tcPr>
          <w:p>
            <w:pPr>
              <w:keepNext w:val="0"/>
              <w:keepLines w:val="0"/>
              <w:suppressLineNumbers w:val="0"/>
              <w:spacing w:before="0" w:beforeAutospacing="0" w:after="0" w:afterAutospacing="0"/>
              <w:ind w:left="0" w:right="0" w:firstLine="200"/>
              <w:jc w:val="center"/>
              <w:rPr>
                <w:rFonts w:hint="default"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6" w:type="dxa"/>
            <w:noWrap w:val="0"/>
            <w:vAlign w:val="top"/>
          </w:tcPr>
          <w:p>
            <w:pPr>
              <w:keepNext w:val="0"/>
              <w:keepLines w:val="0"/>
              <w:suppressLineNumbers w:val="0"/>
              <w:spacing w:before="0" w:beforeAutospacing="0" w:after="0" w:afterAutospacing="0"/>
              <w:ind w:left="0" w:right="0"/>
              <w:jc w:val="center"/>
              <w:rPr>
                <w:rFonts w:hint="default" w:ascii="宋体" w:hAnsi="宋体"/>
                <w:color w:val="auto"/>
                <w:szCs w:val="21"/>
                <w:highlight w:val="none"/>
                <w:lang w:val="zh-CN"/>
              </w:rPr>
            </w:pPr>
            <w:r>
              <w:rPr>
                <w:rFonts w:hint="eastAsia" w:ascii="宋体" w:hAnsi="宋体"/>
                <w:color w:val="auto"/>
                <w:szCs w:val="21"/>
                <w:highlight w:val="none"/>
                <w:lang w:val="zh-CN"/>
              </w:rPr>
              <w:t>……</w:t>
            </w:r>
          </w:p>
        </w:tc>
        <w:tc>
          <w:tcPr>
            <w:tcW w:w="4313" w:type="dxa"/>
            <w:noWrap w:val="0"/>
            <w:vAlign w:val="center"/>
          </w:tcPr>
          <w:p>
            <w:pPr>
              <w:keepNext w:val="0"/>
              <w:keepLines w:val="0"/>
              <w:suppressLineNumbers w:val="0"/>
              <w:spacing w:before="0" w:beforeAutospacing="0" w:after="0" w:afterAutospacing="0"/>
              <w:ind w:left="0" w:right="0" w:firstLine="200"/>
              <w:jc w:val="center"/>
              <w:rPr>
                <w:rFonts w:hint="default" w:ascii="宋体" w:hAnsi="宋体"/>
                <w:color w:val="auto"/>
                <w:szCs w:val="21"/>
                <w:highlight w:val="none"/>
              </w:rPr>
            </w:pPr>
          </w:p>
        </w:tc>
        <w:tc>
          <w:tcPr>
            <w:tcW w:w="3241" w:type="dxa"/>
            <w:gridSpan w:val="2"/>
            <w:noWrap w:val="0"/>
            <w:vAlign w:val="center"/>
          </w:tcPr>
          <w:p>
            <w:pPr>
              <w:keepNext w:val="0"/>
              <w:keepLines w:val="0"/>
              <w:suppressLineNumbers w:val="0"/>
              <w:spacing w:before="0" w:beforeAutospacing="0" w:after="0" w:afterAutospacing="0"/>
              <w:ind w:left="0" w:right="0" w:firstLine="200"/>
              <w:jc w:val="center"/>
              <w:rPr>
                <w:rFonts w:hint="default"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1" w:type="dxa"/>
            <w:gridSpan w:val="3"/>
            <w:noWrap w:val="0"/>
            <w:vAlign w:val="center"/>
          </w:tcPr>
          <w:p>
            <w:pPr>
              <w:keepNext w:val="0"/>
              <w:keepLines w:val="0"/>
              <w:suppressLineNumbers w:val="0"/>
              <w:spacing w:before="0" w:beforeAutospacing="0" w:after="0" w:afterAutospacing="0"/>
              <w:ind w:left="0" w:right="0" w:firstLine="200"/>
              <w:jc w:val="center"/>
              <w:rPr>
                <w:rFonts w:hint="default" w:ascii="宋体" w:hAnsi="宋体"/>
                <w:color w:val="auto"/>
                <w:szCs w:val="21"/>
                <w:highlight w:val="none"/>
              </w:rPr>
            </w:pPr>
            <w:r>
              <w:rPr>
                <w:rFonts w:hint="eastAsia" w:ascii="宋体" w:hAnsi="宋体"/>
                <w:color w:val="auto"/>
                <w:szCs w:val="21"/>
                <w:highlight w:val="none"/>
              </w:rPr>
              <w:t>总价</w:t>
            </w:r>
          </w:p>
        </w:tc>
        <w:tc>
          <w:tcPr>
            <w:tcW w:w="3241" w:type="dxa"/>
            <w:gridSpan w:val="2"/>
            <w:noWrap w:val="0"/>
            <w:vAlign w:val="center"/>
          </w:tcPr>
          <w:p>
            <w:pPr>
              <w:keepNext w:val="0"/>
              <w:keepLines w:val="0"/>
              <w:suppressLineNumbers w:val="0"/>
              <w:spacing w:before="0" w:beforeAutospacing="0" w:after="0" w:afterAutospacing="0"/>
              <w:ind w:left="0" w:right="0" w:firstLine="200"/>
              <w:jc w:val="center"/>
              <w:rPr>
                <w:rFonts w:hint="default" w:ascii="宋体" w:hAnsi="宋体"/>
                <w:color w:val="auto"/>
                <w:szCs w:val="21"/>
                <w:highlight w:val="none"/>
              </w:rPr>
            </w:pPr>
          </w:p>
        </w:tc>
      </w:tr>
    </w:tbl>
    <w:p>
      <w:pPr>
        <w:spacing w:line="360" w:lineRule="auto"/>
        <w:ind w:firstLine="437"/>
        <w:outlineLvl w:val="2"/>
        <w:rPr>
          <w:rFonts w:ascii="宋体" w:hAnsi="宋体"/>
          <w:b/>
          <w:bCs/>
          <w:color w:val="auto"/>
          <w:szCs w:val="21"/>
          <w:highlight w:val="none"/>
          <w:lang w:val="zh-CN"/>
        </w:rPr>
      </w:pPr>
      <w:bookmarkStart w:id="74" w:name="_Toc22618"/>
      <w:bookmarkStart w:id="75" w:name="_Toc10340"/>
      <w:bookmarkStart w:id="76" w:name="_Toc1814"/>
      <w:r>
        <w:rPr>
          <w:rFonts w:hint="eastAsia" w:ascii="宋体" w:hAnsi="宋体"/>
          <w:b/>
          <w:bCs/>
          <w:color w:val="auto"/>
          <w:szCs w:val="21"/>
          <w:highlight w:val="none"/>
          <w:lang w:val="zh-CN"/>
        </w:rPr>
        <w:t>1.</w:t>
      </w:r>
      <w:r>
        <w:rPr>
          <w:rFonts w:ascii="宋体" w:hAnsi="宋体"/>
          <w:b/>
          <w:bCs/>
          <w:color w:val="auto"/>
          <w:szCs w:val="21"/>
          <w:highlight w:val="none"/>
          <w:lang w:val="zh-CN"/>
        </w:rPr>
        <w:t>4 付款方式和发票开具方式</w:t>
      </w:r>
      <w:bookmarkEnd w:id="74"/>
      <w:bookmarkEnd w:id="75"/>
      <w:bookmarkEnd w:id="76"/>
    </w:p>
    <w:p>
      <w:pPr>
        <w:spacing w:line="360" w:lineRule="auto"/>
        <w:ind w:firstLine="435"/>
        <w:rPr>
          <w:rFonts w:ascii="宋体" w:hAnsi="宋体"/>
          <w:color w:val="auto"/>
          <w:szCs w:val="21"/>
          <w:highlight w:val="none"/>
        </w:rPr>
      </w:pPr>
      <w:r>
        <w:rPr>
          <w:rFonts w:hint="eastAsia" w:ascii="宋体" w:hAnsi="宋体"/>
          <w:color w:val="auto"/>
          <w:szCs w:val="21"/>
          <w:highlight w:val="none"/>
        </w:rPr>
        <w:t>1.4.1</w:t>
      </w:r>
      <w:r>
        <w:rPr>
          <w:rFonts w:ascii="宋体" w:hAnsi="宋体"/>
          <w:color w:val="auto"/>
          <w:szCs w:val="21"/>
          <w:highlight w:val="none"/>
        </w:rPr>
        <w:t>付款方式：</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spacing w:line="360" w:lineRule="auto"/>
        <w:ind w:firstLine="435"/>
        <w:rPr>
          <w:rFonts w:ascii="宋体" w:hAnsi="宋体"/>
          <w:color w:val="auto"/>
          <w:szCs w:val="21"/>
          <w:highlight w:val="none"/>
        </w:rPr>
      </w:pPr>
      <w:r>
        <w:rPr>
          <w:rFonts w:hint="eastAsia" w:ascii="宋体" w:hAnsi="宋体"/>
          <w:color w:val="auto"/>
          <w:szCs w:val="21"/>
          <w:highlight w:val="none"/>
        </w:rPr>
        <w:t>1.4.2发票开具方式：</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spacing w:line="360" w:lineRule="auto"/>
        <w:ind w:firstLine="437"/>
        <w:outlineLvl w:val="2"/>
        <w:rPr>
          <w:rFonts w:ascii="宋体" w:hAnsi="宋体"/>
          <w:b/>
          <w:bCs/>
          <w:color w:val="auto"/>
          <w:szCs w:val="21"/>
          <w:highlight w:val="none"/>
          <w:lang w:val="zh-CN"/>
        </w:rPr>
      </w:pPr>
      <w:bookmarkStart w:id="77" w:name="_Toc32071"/>
      <w:bookmarkStart w:id="78" w:name="_Toc19304"/>
      <w:bookmarkStart w:id="79" w:name="_Toc2846"/>
      <w:r>
        <w:rPr>
          <w:rFonts w:hint="eastAsia" w:ascii="宋体" w:hAnsi="宋体"/>
          <w:b/>
          <w:bCs/>
          <w:color w:val="auto"/>
          <w:szCs w:val="21"/>
          <w:highlight w:val="none"/>
          <w:lang w:val="zh-CN"/>
        </w:rPr>
        <w:t>1.</w:t>
      </w:r>
      <w:r>
        <w:rPr>
          <w:rFonts w:ascii="宋体" w:hAnsi="宋体"/>
          <w:b/>
          <w:bCs/>
          <w:color w:val="auto"/>
          <w:szCs w:val="21"/>
          <w:highlight w:val="none"/>
          <w:lang w:val="zh-CN"/>
        </w:rPr>
        <w:t xml:space="preserve">5 </w:t>
      </w:r>
      <w:r>
        <w:rPr>
          <w:rFonts w:hint="eastAsia" w:ascii="宋体" w:hAnsi="宋体"/>
          <w:b/>
          <w:bCs/>
          <w:color w:val="auto"/>
          <w:szCs w:val="21"/>
          <w:highlight w:val="none"/>
          <w:lang w:val="zh-CN"/>
        </w:rPr>
        <w:t>服务</w:t>
      </w:r>
      <w:r>
        <w:rPr>
          <w:rFonts w:ascii="宋体" w:hAnsi="宋体"/>
          <w:b/>
          <w:bCs/>
          <w:color w:val="auto"/>
          <w:szCs w:val="21"/>
          <w:highlight w:val="none"/>
          <w:lang w:val="zh-CN"/>
        </w:rPr>
        <w:t>期限</w:t>
      </w:r>
      <w:r>
        <w:rPr>
          <w:rFonts w:hint="eastAsia" w:ascii="宋体" w:hAnsi="宋体"/>
          <w:b/>
          <w:bCs/>
          <w:color w:val="auto"/>
          <w:szCs w:val="21"/>
          <w:highlight w:val="none"/>
          <w:lang w:val="zh-CN"/>
        </w:rPr>
        <w:t>、地点和方式</w:t>
      </w:r>
      <w:bookmarkEnd w:id="77"/>
      <w:bookmarkEnd w:id="78"/>
      <w:bookmarkEnd w:id="79"/>
    </w:p>
    <w:p>
      <w:pPr>
        <w:spacing w:line="360" w:lineRule="auto"/>
        <w:ind w:firstLine="435"/>
        <w:rPr>
          <w:rFonts w:ascii="宋体" w:hAnsi="宋体"/>
          <w:color w:val="auto"/>
          <w:szCs w:val="21"/>
          <w:highlight w:val="none"/>
          <w:u w:val="single"/>
        </w:rPr>
      </w:pPr>
      <w:r>
        <w:rPr>
          <w:rFonts w:hint="eastAsia" w:ascii="宋体" w:hAnsi="宋体"/>
          <w:color w:val="auto"/>
          <w:szCs w:val="21"/>
          <w:highlight w:val="none"/>
        </w:rPr>
        <w:t>1.5.1服务期限</w:t>
      </w:r>
      <w:r>
        <w:rPr>
          <w:rFonts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spacing w:line="360" w:lineRule="auto"/>
        <w:ind w:firstLine="435"/>
        <w:rPr>
          <w:rFonts w:ascii="宋体" w:hAnsi="宋体"/>
          <w:color w:val="auto"/>
          <w:szCs w:val="21"/>
          <w:highlight w:val="none"/>
        </w:rPr>
      </w:pPr>
      <w:r>
        <w:rPr>
          <w:rFonts w:hint="eastAsia" w:ascii="宋体" w:hAnsi="宋体"/>
          <w:color w:val="auto"/>
          <w:szCs w:val="21"/>
          <w:highlight w:val="none"/>
        </w:rPr>
        <w:t>1.5.2服务地点</w:t>
      </w:r>
      <w:r>
        <w:rPr>
          <w:rFonts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spacing w:line="360" w:lineRule="auto"/>
        <w:ind w:firstLine="435"/>
        <w:rPr>
          <w:rFonts w:ascii="宋体" w:hAnsi="宋体"/>
          <w:color w:val="auto"/>
          <w:szCs w:val="21"/>
          <w:highlight w:val="none"/>
        </w:rPr>
      </w:pPr>
      <w:r>
        <w:rPr>
          <w:rFonts w:hint="eastAsia" w:ascii="宋体" w:hAnsi="宋体"/>
          <w:color w:val="auto"/>
          <w:szCs w:val="21"/>
          <w:highlight w:val="none"/>
        </w:rPr>
        <w:t>1.5.3服务方式：</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spacing w:line="360" w:lineRule="auto"/>
        <w:ind w:firstLine="437"/>
        <w:outlineLvl w:val="2"/>
        <w:rPr>
          <w:rFonts w:ascii="宋体" w:hAnsi="宋体"/>
          <w:b/>
          <w:bCs/>
          <w:color w:val="auto"/>
          <w:szCs w:val="21"/>
          <w:highlight w:val="none"/>
          <w:lang w:val="zh-CN"/>
        </w:rPr>
      </w:pPr>
      <w:bookmarkStart w:id="80" w:name="_Toc27250"/>
      <w:bookmarkStart w:id="81" w:name="_Toc19554"/>
      <w:bookmarkStart w:id="82" w:name="_Toc21423"/>
      <w:r>
        <w:rPr>
          <w:rFonts w:hint="eastAsia" w:ascii="宋体" w:hAnsi="宋体"/>
          <w:b/>
          <w:bCs/>
          <w:color w:val="auto"/>
          <w:szCs w:val="21"/>
          <w:highlight w:val="none"/>
          <w:lang w:val="zh-CN"/>
        </w:rPr>
        <w:t>1.6 违约责任</w:t>
      </w:r>
      <w:bookmarkEnd w:id="80"/>
      <w:bookmarkEnd w:id="81"/>
      <w:bookmarkEnd w:id="82"/>
    </w:p>
    <w:p>
      <w:pPr>
        <w:spacing w:line="360" w:lineRule="auto"/>
        <w:ind w:firstLine="435"/>
        <w:rPr>
          <w:rFonts w:ascii="宋体" w:hAnsi="宋体"/>
          <w:color w:val="auto"/>
          <w:szCs w:val="21"/>
          <w:highlight w:val="none"/>
        </w:rPr>
      </w:pPr>
      <w:r>
        <w:rPr>
          <w:rFonts w:hint="eastAsia" w:ascii="宋体" w:hAnsi="宋体"/>
          <w:color w:val="auto"/>
          <w:szCs w:val="21"/>
          <w:highlight w:val="none"/>
        </w:rPr>
        <w:t>1.6.1</w:t>
      </w:r>
      <w:r>
        <w:rPr>
          <w:rFonts w:ascii="宋体" w:hAnsi="宋体"/>
          <w:color w:val="auto"/>
          <w:szCs w:val="21"/>
          <w:highlight w:val="none"/>
        </w:rPr>
        <w:t>除不可抗力外，如果乙方没有按照本合同约定的期限</w:t>
      </w:r>
      <w:r>
        <w:rPr>
          <w:rFonts w:hint="eastAsia" w:ascii="宋体" w:hAnsi="宋体"/>
          <w:color w:val="auto"/>
          <w:szCs w:val="21"/>
          <w:highlight w:val="none"/>
        </w:rPr>
        <w:t>、</w:t>
      </w:r>
      <w:r>
        <w:rPr>
          <w:rFonts w:ascii="宋体" w:hAnsi="宋体"/>
          <w:color w:val="auto"/>
          <w:szCs w:val="21"/>
          <w:highlight w:val="none"/>
        </w:rPr>
        <w:t>地点和方式</w:t>
      </w:r>
      <w:r>
        <w:rPr>
          <w:rFonts w:hint="eastAsia" w:ascii="宋体" w:hAnsi="宋体"/>
          <w:color w:val="auto"/>
          <w:szCs w:val="21"/>
          <w:highlight w:val="none"/>
        </w:rPr>
        <w:t>履行</w:t>
      </w:r>
      <w:r>
        <w:rPr>
          <w:rFonts w:ascii="宋体" w:hAnsi="宋体"/>
          <w:color w:val="auto"/>
          <w:szCs w:val="21"/>
          <w:highlight w:val="none"/>
        </w:rPr>
        <w:t>，那么甲方可要求乙方支付违约金</w:t>
      </w:r>
      <w:r>
        <w:rPr>
          <w:rFonts w:hint="eastAsia" w:ascii="宋体" w:hAnsi="宋体"/>
          <w:color w:val="auto"/>
          <w:szCs w:val="21"/>
          <w:highlight w:val="none"/>
        </w:rPr>
        <w:t>，</w:t>
      </w:r>
      <w:r>
        <w:rPr>
          <w:rFonts w:ascii="宋体" w:hAnsi="宋体"/>
          <w:color w:val="auto"/>
          <w:szCs w:val="21"/>
          <w:highlight w:val="none"/>
        </w:rPr>
        <w:t>违约金按每迟延</w:t>
      </w:r>
      <w:r>
        <w:rPr>
          <w:rFonts w:hint="eastAsia" w:ascii="宋体" w:hAnsi="宋体"/>
          <w:color w:val="auto"/>
          <w:szCs w:val="21"/>
          <w:highlight w:val="none"/>
        </w:rPr>
        <w:t>履行</w:t>
      </w:r>
      <w:r>
        <w:rPr>
          <w:rFonts w:ascii="宋体" w:hAnsi="宋体"/>
          <w:color w:val="auto"/>
          <w:szCs w:val="21"/>
          <w:highlight w:val="none"/>
        </w:rPr>
        <w:t>一日的应提供而未</w:t>
      </w:r>
      <w:r>
        <w:rPr>
          <w:rFonts w:hint="eastAsia" w:ascii="宋体" w:hAnsi="宋体"/>
          <w:color w:val="auto"/>
          <w:szCs w:val="21"/>
          <w:highlight w:val="none"/>
        </w:rPr>
        <w:t>提供</w:t>
      </w:r>
      <w:r>
        <w:rPr>
          <w:rFonts w:ascii="宋体" w:hAnsi="宋体"/>
          <w:color w:val="auto"/>
          <w:szCs w:val="21"/>
          <w:highlight w:val="none"/>
        </w:rPr>
        <w:t>服务价格的</w:t>
      </w:r>
      <w:r>
        <w:rPr>
          <w:rFonts w:hint="eastAsia" w:ascii="宋体" w:hAnsi="宋体"/>
          <w:color w:val="auto"/>
          <w:szCs w:val="21"/>
          <w:highlight w:val="none"/>
          <w:u w:val="single"/>
        </w:rPr>
        <w:t xml:space="preserve"> 0.1 </w:t>
      </w:r>
      <w:r>
        <w:rPr>
          <w:rFonts w:ascii="宋体" w:hAnsi="宋体"/>
          <w:color w:val="auto"/>
          <w:szCs w:val="21"/>
          <w:highlight w:val="none"/>
        </w:rPr>
        <w:t>%计算</w:t>
      </w:r>
      <w:r>
        <w:rPr>
          <w:rFonts w:hint="eastAsia" w:ascii="宋体" w:hAnsi="宋体"/>
          <w:color w:val="auto"/>
          <w:szCs w:val="21"/>
          <w:highlight w:val="none"/>
        </w:rPr>
        <w:t>，</w:t>
      </w:r>
      <w:r>
        <w:rPr>
          <w:rFonts w:ascii="宋体" w:hAnsi="宋体"/>
          <w:color w:val="auto"/>
          <w:szCs w:val="21"/>
          <w:highlight w:val="none"/>
        </w:rPr>
        <w:t>最高限额为</w:t>
      </w:r>
      <w:r>
        <w:rPr>
          <w:rFonts w:hint="eastAsia" w:ascii="宋体" w:hAnsi="宋体"/>
          <w:color w:val="auto"/>
          <w:szCs w:val="21"/>
          <w:highlight w:val="none"/>
        </w:rPr>
        <w:t>本</w:t>
      </w:r>
      <w:r>
        <w:rPr>
          <w:rFonts w:ascii="宋体" w:hAnsi="宋体"/>
          <w:color w:val="auto"/>
          <w:szCs w:val="21"/>
          <w:highlight w:val="none"/>
        </w:rPr>
        <w:t>合同总价的</w:t>
      </w:r>
      <w:r>
        <w:rPr>
          <w:rFonts w:hint="eastAsia" w:ascii="宋体" w:hAnsi="宋体"/>
          <w:color w:val="auto"/>
          <w:szCs w:val="21"/>
          <w:highlight w:val="none"/>
          <w:u w:val="single"/>
        </w:rPr>
        <w:t xml:space="preserve"> 10 </w:t>
      </w:r>
      <w:r>
        <w:rPr>
          <w:rFonts w:ascii="宋体" w:hAnsi="宋体"/>
          <w:color w:val="auto"/>
          <w:szCs w:val="21"/>
          <w:highlight w:val="none"/>
        </w:rPr>
        <w:t>%</w:t>
      </w:r>
      <w:r>
        <w:rPr>
          <w:rFonts w:hint="eastAsia" w:ascii="宋体" w:hAnsi="宋体"/>
          <w:color w:val="auto"/>
          <w:szCs w:val="21"/>
          <w:highlight w:val="none"/>
        </w:rPr>
        <w:t>；</w:t>
      </w:r>
      <w:r>
        <w:rPr>
          <w:rFonts w:ascii="宋体" w:hAnsi="宋体"/>
          <w:color w:val="auto"/>
          <w:szCs w:val="21"/>
          <w:highlight w:val="none"/>
        </w:rPr>
        <w:t>迟延</w:t>
      </w:r>
      <w:r>
        <w:rPr>
          <w:rFonts w:hint="eastAsia" w:ascii="宋体" w:hAnsi="宋体"/>
          <w:color w:val="auto"/>
          <w:szCs w:val="21"/>
          <w:highlight w:val="none"/>
        </w:rPr>
        <w:t>履行</w:t>
      </w:r>
      <w:r>
        <w:rPr>
          <w:rFonts w:ascii="宋体" w:hAnsi="宋体"/>
          <w:color w:val="auto"/>
          <w:szCs w:val="21"/>
          <w:highlight w:val="none"/>
        </w:rPr>
        <w:t>的违约金计算数额达到前述最高限额之日起</w:t>
      </w:r>
      <w:r>
        <w:rPr>
          <w:rFonts w:hint="eastAsia" w:ascii="宋体" w:hAnsi="宋体"/>
          <w:color w:val="auto"/>
          <w:szCs w:val="21"/>
          <w:highlight w:val="none"/>
        </w:rPr>
        <w:t>，</w:t>
      </w:r>
      <w:r>
        <w:rPr>
          <w:rFonts w:ascii="宋体" w:hAnsi="宋体"/>
          <w:color w:val="auto"/>
          <w:szCs w:val="21"/>
          <w:highlight w:val="none"/>
        </w:rPr>
        <w:t>甲方有权在要求乙方支付违约金的同时</w:t>
      </w:r>
      <w:r>
        <w:rPr>
          <w:rFonts w:hint="eastAsia" w:ascii="宋体" w:hAnsi="宋体"/>
          <w:color w:val="auto"/>
          <w:szCs w:val="21"/>
          <w:highlight w:val="none"/>
        </w:rPr>
        <w:t>，书面通知乙方</w:t>
      </w:r>
      <w:r>
        <w:rPr>
          <w:rFonts w:ascii="宋体" w:hAnsi="宋体"/>
          <w:color w:val="auto"/>
          <w:szCs w:val="21"/>
          <w:highlight w:val="none"/>
        </w:rPr>
        <w:t>解除本合同</w:t>
      </w:r>
      <w:r>
        <w:rPr>
          <w:rFonts w:hint="eastAsia" w:ascii="宋体" w:hAnsi="宋体"/>
          <w:color w:val="auto"/>
          <w:szCs w:val="21"/>
          <w:highlight w:val="none"/>
        </w:rPr>
        <w:t>；</w:t>
      </w:r>
    </w:p>
    <w:p>
      <w:pPr>
        <w:spacing w:line="360" w:lineRule="auto"/>
        <w:ind w:firstLine="435"/>
        <w:rPr>
          <w:rFonts w:ascii="宋体" w:hAnsi="宋体"/>
          <w:color w:val="auto"/>
          <w:szCs w:val="21"/>
          <w:highlight w:val="none"/>
        </w:rPr>
      </w:pPr>
      <w:r>
        <w:rPr>
          <w:rFonts w:hint="eastAsia" w:ascii="宋体" w:hAnsi="宋体"/>
          <w:color w:val="auto"/>
          <w:szCs w:val="21"/>
          <w:highlight w:val="none"/>
        </w:rPr>
        <w:t>1.6.2</w:t>
      </w:r>
      <w:r>
        <w:rPr>
          <w:rFonts w:ascii="宋体" w:hAnsi="宋体"/>
          <w:color w:val="auto"/>
          <w:szCs w:val="21"/>
          <w:highlight w:val="none"/>
        </w:rPr>
        <w:t>除不可抗力外，如果甲方没有按照本合同约定的付款方式付款，那么乙方可要求甲方支付违约金</w:t>
      </w:r>
      <w:r>
        <w:rPr>
          <w:rFonts w:hint="eastAsia" w:ascii="宋体" w:hAnsi="宋体"/>
          <w:color w:val="auto"/>
          <w:szCs w:val="21"/>
          <w:highlight w:val="none"/>
        </w:rPr>
        <w:t>，</w:t>
      </w:r>
      <w:r>
        <w:rPr>
          <w:rFonts w:ascii="宋体" w:hAnsi="宋体"/>
          <w:color w:val="auto"/>
          <w:szCs w:val="21"/>
          <w:highlight w:val="none"/>
        </w:rPr>
        <w:t>违约金按每迟延</w:t>
      </w:r>
      <w:r>
        <w:rPr>
          <w:rFonts w:hint="eastAsia" w:ascii="宋体" w:hAnsi="宋体"/>
          <w:color w:val="auto"/>
          <w:szCs w:val="21"/>
          <w:highlight w:val="none"/>
        </w:rPr>
        <w:t>付款</w:t>
      </w:r>
      <w:r>
        <w:rPr>
          <w:rFonts w:ascii="宋体" w:hAnsi="宋体"/>
          <w:color w:val="auto"/>
          <w:szCs w:val="21"/>
          <w:highlight w:val="none"/>
        </w:rPr>
        <w:t>一日的应付而未付款的</w:t>
      </w:r>
      <w:r>
        <w:rPr>
          <w:rFonts w:hint="eastAsia" w:ascii="宋体" w:hAnsi="宋体"/>
          <w:color w:val="auto"/>
          <w:szCs w:val="21"/>
          <w:highlight w:val="none"/>
          <w:u w:val="single"/>
        </w:rPr>
        <w:t xml:space="preserve">  0.1  </w:t>
      </w:r>
      <w:r>
        <w:rPr>
          <w:rFonts w:ascii="宋体" w:hAnsi="宋体"/>
          <w:color w:val="auto"/>
          <w:szCs w:val="21"/>
          <w:highlight w:val="none"/>
        </w:rPr>
        <w:t>%计算</w:t>
      </w:r>
      <w:r>
        <w:rPr>
          <w:rFonts w:hint="eastAsia" w:ascii="宋体" w:hAnsi="宋体"/>
          <w:color w:val="auto"/>
          <w:szCs w:val="21"/>
          <w:highlight w:val="none"/>
        </w:rPr>
        <w:t>，</w:t>
      </w:r>
      <w:r>
        <w:rPr>
          <w:rFonts w:ascii="宋体" w:hAnsi="宋体"/>
          <w:color w:val="auto"/>
          <w:szCs w:val="21"/>
          <w:highlight w:val="none"/>
        </w:rPr>
        <w:t>最高限额为</w:t>
      </w:r>
      <w:r>
        <w:rPr>
          <w:rFonts w:hint="eastAsia" w:ascii="宋体" w:hAnsi="宋体"/>
          <w:color w:val="auto"/>
          <w:szCs w:val="21"/>
          <w:highlight w:val="none"/>
        </w:rPr>
        <w:t>本</w:t>
      </w:r>
      <w:r>
        <w:rPr>
          <w:rFonts w:ascii="宋体" w:hAnsi="宋体"/>
          <w:color w:val="auto"/>
          <w:szCs w:val="21"/>
          <w:highlight w:val="none"/>
        </w:rPr>
        <w:t>合同总价的</w:t>
      </w:r>
      <w:r>
        <w:rPr>
          <w:rFonts w:hint="eastAsia" w:ascii="宋体" w:hAnsi="宋体"/>
          <w:color w:val="auto"/>
          <w:szCs w:val="21"/>
          <w:highlight w:val="none"/>
          <w:u w:val="single"/>
        </w:rPr>
        <w:t xml:space="preserve"> 10 </w:t>
      </w:r>
      <w:r>
        <w:rPr>
          <w:rFonts w:ascii="宋体" w:hAnsi="宋体"/>
          <w:color w:val="auto"/>
          <w:szCs w:val="21"/>
          <w:highlight w:val="none"/>
        </w:rPr>
        <w:t>%</w:t>
      </w:r>
      <w:r>
        <w:rPr>
          <w:rFonts w:hint="eastAsia" w:ascii="宋体" w:hAnsi="宋体"/>
          <w:color w:val="auto"/>
          <w:szCs w:val="21"/>
          <w:highlight w:val="none"/>
        </w:rPr>
        <w:t>；</w:t>
      </w:r>
      <w:r>
        <w:rPr>
          <w:rFonts w:ascii="宋体" w:hAnsi="宋体"/>
          <w:color w:val="auto"/>
          <w:szCs w:val="21"/>
          <w:highlight w:val="none"/>
        </w:rPr>
        <w:t>迟延</w:t>
      </w:r>
      <w:r>
        <w:rPr>
          <w:rFonts w:hint="eastAsia" w:ascii="宋体" w:hAnsi="宋体"/>
          <w:color w:val="auto"/>
          <w:szCs w:val="21"/>
          <w:highlight w:val="none"/>
        </w:rPr>
        <w:t>付款</w:t>
      </w:r>
      <w:r>
        <w:rPr>
          <w:rFonts w:ascii="宋体" w:hAnsi="宋体"/>
          <w:color w:val="auto"/>
          <w:szCs w:val="21"/>
          <w:highlight w:val="none"/>
        </w:rPr>
        <w:t>的违约金计算数额达到前述最高限额之日起</w:t>
      </w:r>
      <w:r>
        <w:rPr>
          <w:rFonts w:hint="eastAsia" w:ascii="宋体" w:hAnsi="宋体"/>
          <w:color w:val="auto"/>
          <w:szCs w:val="21"/>
          <w:highlight w:val="none"/>
        </w:rPr>
        <w:t>，乙</w:t>
      </w:r>
      <w:r>
        <w:rPr>
          <w:rFonts w:ascii="宋体" w:hAnsi="宋体"/>
          <w:color w:val="auto"/>
          <w:szCs w:val="21"/>
          <w:highlight w:val="none"/>
        </w:rPr>
        <w:t>方有权在要求甲方支付违约金的同时</w:t>
      </w:r>
      <w:r>
        <w:rPr>
          <w:rFonts w:hint="eastAsia" w:ascii="宋体" w:hAnsi="宋体"/>
          <w:color w:val="auto"/>
          <w:szCs w:val="21"/>
          <w:highlight w:val="none"/>
        </w:rPr>
        <w:t>，书面通知甲方</w:t>
      </w:r>
      <w:r>
        <w:rPr>
          <w:rFonts w:ascii="宋体" w:hAnsi="宋体"/>
          <w:color w:val="auto"/>
          <w:szCs w:val="21"/>
          <w:highlight w:val="none"/>
        </w:rPr>
        <w:t>解除本合同</w:t>
      </w:r>
      <w:r>
        <w:rPr>
          <w:rFonts w:hint="eastAsia" w:ascii="宋体" w:hAnsi="宋体"/>
          <w:color w:val="auto"/>
          <w:szCs w:val="21"/>
          <w:highlight w:val="none"/>
        </w:rPr>
        <w:t>；</w:t>
      </w:r>
    </w:p>
    <w:p>
      <w:pPr>
        <w:spacing w:line="360" w:lineRule="auto"/>
        <w:ind w:firstLine="435"/>
        <w:rPr>
          <w:rFonts w:ascii="宋体" w:hAnsi="宋体"/>
          <w:color w:val="auto"/>
          <w:szCs w:val="21"/>
          <w:highlight w:val="none"/>
        </w:rPr>
      </w:pPr>
      <w:r>
        <w:rPr>
          <w:rFonts w:hint="eastAsia" w:ascii="宋体" w:hAnsi="宋体"/>
          <w:color w:val="auto"/>
          <w:szCs w:val="21"/>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35"/>
        <w:rPr>
          <w:rFonts w:ascii="宋体" w:hAnsi="宋体"/>
          <w:color w:val="auto"/>
          <w:szCs w:val="21"/>
          <w:highlight w:val="none"/>
        </w:rPr>
      </w:pPr>
      <w:r>
        <w:rPr>
          <w:rFonts w:hint="eastAsia" w:ascii="宋体" w:hAnsi="宋体"/>
          <w:color w:val="auto"/>
          <w:szCs w:val="21"/>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pPr>
        <w:spacing w:line="360" w:lineRule="auto"/>
        <w:ind w:firstLine="435"/>
        <w:rPr>
          <w:rFonts w:ascii="宋体" w:hAnsi="宋体"/>
          <w:color w:val="auto"/>
          <w:szCs w:val="21"/>
          <w:highlight w:val="none"/>
        </w:rPr>
      </w:pPr>
      <w:r>
        <w:rPr>
          <w:rFonts w:hint="eastAsia" w:ascii="宋体" w:hAnsi="宋体"/>
          <w:color w:val="auto"/>
          <w:szCs w:val="21"/>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35"/>
        <w:rPr>
          <w:rFonts w:ascii="宋体" w:hAnsi="宋体"/>
          <w:color w:val="auto"/>
          <w:szCs w:val="21"/>
          <w:highlight w:val="none"/>
        </w:rPr>
      </w:pPr>
      <w:r>
        <w:rPr>
          <w:rFonts w:hint="eastAsia" w:ascii="宋体" w:hAnsi="宋体"/>
          <w:color w:val="auto"/>
          <w:szCs w:val="21"/>
          <w:highlight w:val="none"/>
        </w:rPr>
        <w:t>1.6.6如果出现政府采购监督管理部门在处理投诉事项期间，书面通知甲方暂停采购活动的情形，或者询问或质疑事项可能影响中标结果的，导致甲方中止履行合同的情形，均不视为甲方违约。</w:t>
      </w:r>
    </w:p>
    <w:p>
      <w:pPr>
        <w:spacing w:line="360" w:lineRule="auto"/>
        <w:ind w:firstLine="437"/>
        <w:outlineLvl w:val="2"/>
        <w:rPr>
          <w:rFonts w:ascii="宋体" w:hAnsi="宋体"/>
          <w:b/>
          <w:bCs/>
          <w:color w:val="auto"/>
          <w:szCs w:val="21"/>
          <w:highlight w:val="none"/>
          <w:lang w:val="zh-CN"/>
        </w:rPr>
      </w:pPr>
      <w:bookmarkStart w:id="83" w:name="_Toc16021"/>
      <w:bookmarkStart w:id="84" w:name="_Toc28375"/>
      <w:bookmarkStart w:id="85" w:name="_Toc15583"/>
      <w:r>
        <w:rPr>
          <w:rFonts w:hint="eastAsia" w:ascii="宋体" w:hAnsi="宋体"/>
          <w:b/>
          <w:bCs/>
          <w:color w:val="auto"/>
          <w:szCs w:val="21"/>
          <w:highlight w:val="none"/>
          <w:lang w:val="zh-CN"/>
        </w:rPr>
        <w:t>1.7</w:t>
      </w:r>
      <w:r>
        <w:rPr>
          <w:rFonts w:ascii="宋体" w:hAnsi="宋体"/>
          <w:b/>
          <w:bCs/>
          <w:color w:val="auto"/>
          <w:szCs w:val="21"/>
          <w:highlight w:val="none"/>
          <w:lang w:val="zh-CN"/>
        </w:rPr>
        <w:t xml:space="preserve"> </w:t>
      </w:r>
      <w:r>
        <w:rPr>
          <w:rFonts w:hint="eastAsia" w:ascii="宋体" w:hAnsi="宋体"/>
          <w:b/>
          <w:bCs/>
          <w:color w:val="auto"/>
          <w:szCs w:val="21"/>
          <w:highlight w:val="none"/>
          <w:lang w:val="zh-CN"/>
        </w:rPr>
        <w:t>合同</w:t>
      </w:r>
      <w:r>
        <w:rPr>
          <w:rFonts w:ascii="宋体" w:hAnsi="宋体"/>
          <w:b/>
          <w:bCs/>
          <w:color w:val="auto"/>
          <w:szCs w:val="21"/>
          <w:highlight w:val="none"/>
          <w:lang w:val="zh-CN"/>
        </w:rPr>
        <w:t>争议的解决</w:t>
      </w:r>
      <w:bookmarkEnd w:id="83"/>
      <w:bookmarkEnd w:id="84"/>
      <w:bookmarkEnd w:id="85"/>
    </w:p>
    <w:p>
      <w:pPr>
        <w:spacing w:line="360" w:lineRule="auto"/>
        <w:ind w:firstLine="435"/>
        <w:rPr>
          <w:rFonts w:ascii="宋体" w:hAnsi="宋体"/>
          <w:color w:val="auto"/>
          <w:szCs w:val="21"/>
          <w:highlight w:val="none"/>
        </w:rPr>
      </w:pPr>
      <w:r>
        <w:rPr>
          <w:rFonts w:hint="eastAsia" w:ascii="宋体" w:hAnsi="宋体"/>
          <w:color w:val="auto"/>
          <w:szCs w:val="21"/>
          <w:highlight w:val="none"/>
        </w:rPr>
        <w:t>本合</w:t>
      </w:r>
      <w:r>
        <w:rPr>
          <w:rFonts w:ascii="宋体" w:hAnsi="宋体"/>
          <w:color w:val="auto"/>
          <w:szCs w:val="21"/>
          <w:highlight w:val="none"/>
        </w:rPr>
        <w:t>同履行过程中发生的任何争议，双方当事人均可</w:t>
      </w:r>
      <w:r>
        <w:rPr>
          <w:rFonts w:hint="eastAsia" w:ascii="宋体" w:hAnsi="宋体"/>
          <w:color w:val="auto"/>
          <w:szCs w:val="21"/>
          <w:highlight w:val="none"/>
        </w:rPr>
        <w:t>通过和解或者调解解决；不愿和解、调解或者和解、调解不成的，可以选择下列第</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2</w:t>
      </w:r>
      <w:r>
        <w:rPr>
          <w:rFonts w:hint="eastAsia" w:ascii="宋体" w:hAnsi="宋体"/>
          <w:color w:val="auto"/>
          <w:szCs w:val="21"/>
          <w:highlight w:val="none"/>
          <w:u w:val="single"/>
        </w:rPr>
        <w:t xml:space="preserve">  </w:t>
      </w:r>
      <w:r>
        <w:rPr>
          <w:rFonts w:hint="eastAsia" w:ascii="宋体" w:hAnsi="宋体"/>
          <w:color w:val="auto"/>
          <w:szCs w:val="21"/>
          <w:highlight w:val="none"/>
        </w:rPr>
        <w:t>种方式解决：</w:t>
      </w:r>
    </w:p>
    <w:p>
      <w:pPr>
        <w:spacing w:line="360" w:lineRule="auto"/>
        <w:ind w:firstLine="435"/>
        <w:rPr>
          <w:rFonts w:ascii="宋体" w:hAnsi="宋体"/>
          <w:color w:val="auto"/>
          <w:szCs w:val="21"/>
          <w:highlight w:val="none"/>
        </w:rPr>
      </w:pPr>
      <w:bookmarkStart w:id="86" w:name="_Toc11173"/>
      <w:bookmarkStart w:id="87" w:name="_Toc15322"/>
      <w:bookmarkStart w:id="88" w:name="_Toc7245"/>
      <w:r>
        <w:rPr>
          <w:rFonts w:hint="eastAsia" w:ascii="宋体" w:hAnsi="宋体"/>
          <w:color w:val="auto"/>
          <w:szCs w:val="21"/>
          <w:highlight w:val="none"/>
        </w:rPr>
        <w:t>1.7.1将争议提交</w:t>
      </w:r>
      <w:r>
        <w:rPr>
          <w:rFonts w:hint="eastAsia" w:ascii="宋体" w:hAnsi="宋体"/>
          <w:color w:val="auto"/>
          <w:szCs w:val="21"/>
          <w:highlight w:val="none"/>
          <w:lang w:eastAsia="zh-CN"/>
        </w:rPr>
        <w:t>滁州</w:t>
      </w:r>
      <w:r>
        <w:rPr>
          <w:rFonts w:hint="eastAsia" w:ascii="宋体" w:hAnsi="宋体"/>
          <w:color w:val="auto"/>
          <w:szCs w:val="21"/>
          <w:highlight w:val="none"/>
        </w:rPr>
        <w:t>仲裁委员会依申请仲裁时其现行有效的仲裁规则裁决；</w:t>
      </w:r>
    </w:p>
    <w:p>
      <w:pPr>
        <w:spacing w:line="360" w:lineRule="auto"/>
        <w:ind w:firstLine="435"/>
        <w:outlineLvl w:val="3"/>
        <w:rPr>
          <w:rFonts w:ascii="宋体" w:hAnsi="宋体"/>
          <w:color w:val="auto"/>
          <w:szCs w:val="21"/>
          <w:highlight w:val="none"/>
        </w:rPr>
      </w:pPr>
      <w:r>
        <w:rPr>
          <w:rFonts w:hint="eastAsia" w:ascii="宋体" w:hAnsi="宋体"/>
          <w:color w:val="auto"/>
          <w:szCs w:val="21"/>
          <w:highlight w:val="none"/>
        </w:rPr>
        <w:t>1.7.2向甲方（采购人）所在地人民法院起诉。</w:t>
      </w:r>
    </w:p>
    <w:p>
      <w:pPr>
        <w:spacing w:line="360" w:lineRule="auto"/>
        <w:ind w:firstLine="437"/>
        <w:outlineLvl w:val="2"/>
        <w:rPr>
          <w:rFonts w:ascii="宋体" w:hAnsi="宋体"/>
          <w:b/>
          <w:bCs/>
          <w:color w:val="auto"/>
          <w:szCs w:val="21"/>
          <w:highlight w:val="none"/>
          <w:lang w:val="zh-CN"/>
        </w:rPr>
      </w:pPr>
      <w:r>
        <w:rPr>
          <w:rFonts w:hint="eastAsia" w:ascii="宋体" w:hAnsi="宋体"/>
          <w:b/>
          <w:bCs/>
          <w:color w:val="auto"/>
          <w:szCs w:val="21"/>
          <w:highlight w:val="none"/>
          <w:lang w:val="zh-CN"/>
        </w:rPr>
        <w:t>1.8</w:t>
      </w:r>
      <w:r>
        <w:rPr>
          <w:rFonts w:ascii="宋体" w:hAnsi="宋体"/>
          <w:b/>
          <w:bCs/>
          <w:color w:val="auto"/>
          <w:szCs w:val="21"/>
          <w:highlight w:val="none"/>
          <w:lang w:val="zh-CN"/>
        </w:rPr>
        <w:t xml:space="preserve"> 合同生效</w:t>
      </w:r>
      <w:bookmarkEnd w:id="86"/>
      <w:bookmarkEnd w:id="87"/>
      <w:bookmarkEnd w:id="88"/>
    </w:p>
    <w:p>
      <w:pPr>
        <w:spacing w:line="360" w:lineRule="auto"/>
        <w:ind w:firstLine="435"/>
        <w:rPr>
          <w:rFonts w:hint="default" w:ascii="宋体" w:hAnsi="宋体" w:eastAsiaTheme="minorEastAsia"/>
          <w:color w:val="auto"/>
          <w:szCs w:val="21"/>
          <w:highlight w:val="none"/>
          <w:lang w:val="en-US" w:eastAsia="zh-CN"/>
        </w:rPr>
      </w:pPr>
      <w:r>
        <w:rPr>
          <w:rFonts w:ascii="宋体" w:hAnsi="宋体"/>
          <w:color w:val="auto"/>
          <w:szCs w:val="21"/>
          <w:highlight w:val="none"/>
        </w:rPr>
        <w:t>本合同自</w:t>
      </w:r>
      <w:r>
        <w:rPr>
          <w:rFonts w:hint="eastAsia" w:ascii="宋体" w:hAnsi="宋体"/>
          <w:color w:val="auto"/>
          <w:szCs w:val="21"/>
          <w:highlight w:val="none"/>
        </w:rPr>
        <w:t>双方当事人盖章时</w:t>
      </w:r>
      <w:r>
        <w:rPr>
          <w:rFonts w:ascii="宋体" w:hAnsi="宋体"/>
          <w:color w:val="auto"/>
          <w:szCs w:val="21"/>
          <w:highlight w:val="none"/>
        </w:rPr>
        <w:t>生效。</w:t>
      </w:r>
      <w:r>
        <w:rPr>
          <w:rFonts w:hint="eastAsia" w:ascii="宋体" w:hAnsi="宋体"/>
          <w:color w:val="auto"/>
          <w:szCs w:val="21"/>
          <w:highlight w:val="none"/>
          <w:lang w:val="en-US" w:eastAsia="zh-CN"/>
        </w:rPr>
        <w:t>本项目合同一式</w:t>
      </w:r>
      <w:r>
        <w:rPr>
          <w:rFonts w:hint="eastAsia" w:ascii="宋体" w:hAnsi="宋体"/>
          <w:color w:val="auto"/>
          <w:szCs w:val="21"/>
          <w:highlight w:val="none"/>
          <w:u w:val="single"/>
          <w:lang w:val="en-US" w:eastAsia="zh-CN"/>
        </w:rPr>
        <w:t xml:space="preserve"> 肆 </w:t>
      </w:r>
      <w:r>
        <w:rPr>
          <w:rFonts w:hint="eastAsia" w:ascii="宋体" w:hAnsi="宋体"/>
          <w:color w:val="auto"/>
          <w:szCs w:val="21"/>
          <w:highlight w:val="none"/>
          <w:lang w:val="en-US" w:eastAsia="zh-CN"/>
        </w:rPr>
        <w:t>份，甲乙双方各执</w:t>
      </w:r>
      <w:r>
        <w:rPr>
          <w:rFonts w:hint="eastAsia" w:ascii="宋体" w:hAnsi="宋体"/>
          <w:color w:val="auto"/>
          <w:szCs w:val="21"/>
          <w:highlight w:val="none"/>
          <w:u w:val="single"/>
          <w:lang w:val="en-US" w:eastAsia="zh-CN"/>
        </w:rPr>
        <w:t xml:space="preserve"> 贰 </w:t>
      </w:r>
      <w:r>
        <w:rPr>
          <w:rFonts w:hint="eastAsia" w:ascii="宋体" w:hAnsi="宋体"/>
          <w:color w:val="auto"/>
          <w:szCs w:val="21"/>
          <w:highlight w:val="none"/>
          <w:lang w:val="en-US" w:eastAsia="zh-CN"/>
        </w:rPr>
        <w:t>份。</w:t>
      </w:r>
    </w:p>
    <w:p>
      <w:pPr>
        <w:autoSpaceDE w:val="0"/>
        <w:autoSpaceDN w:val="0"/>
        <w:adjustRightInd w:val="0"/>
        <w:spacing w:line="560" w:lineRule="exact"/>
        <w:rPr>
          <w:rFonts w:hint="eastAsia" w:ascii="宋体" w:hAnsi="宋体"/>
          <w:bCs/>
          <w:color w:val="auto"/>
          <w:szCs w:val="21"/>
          <w:highlight w:val="none"/>
          <w:lang w:val="zh-CN"/>
        </w:rPr>
      </w:pPr>
    </w:p>
    <w:p>
      <w:pPr>
        <w:autoSpaceDE w:val="0"/>
        <w:autoSpaceDN w:val="0"/>
        <w:adjustRightInd w:val="0"/>
        <w:spacing w:line="560" w:lineRule="exact"/>
        <w:rPr>
          <w:rFonts w:ascii="宋体" w:hAnsi="宋体"/>
          <w:bCs/>
          <w:color w:val="auto"/>
          <w:szCs w:val="21"/>
          <w:highlight w:val="none"/>
          <w:lang w:val="zh-CN"/>
        </w:rPr>
      </w:pPr>
      <w:r>
        <w:rPr>
          <w:rFonts w:hint="eastAsia" w:ascii="宋体" w:hAnsi="宋体"/>
          <w:bCs/>
          <w:color w:val="auto"/>
          <w:szCs w:val="21"/>
          <w:highlight w:val="none"/>
          <w:lang w:val="zh-CN"/>
        </w:rPr>
        <w:t xml:space="preserve">甲 </w:t>
      </w:r>
      <w:r>
        <w:rPr>
          <w:rFonts w:ascii="宋体" w:hAnsi="宋体"/>
          <w:bCs/>
          <w:color w:val="auto"/>
          <w:szCs w:val="21"/>
          <w:highlight w:val="none"/>
          <w:lang w:val="zh-CN"/>
        </w:rPr>
        <w:t xml:space="preserve">   </w:t>
      </w:r>
      <w:r>
        <w:rPr>
          <w:rFonts w:hint="eastAsia" w:ascii="宋体" w:hAnsi="宋体"/>
          <w:bCs/>
          <w:color w:val="auto"/>
          <w:szCs w:val="21"/>
          <w:highlight w:val="none"/>
          <w:lang w:val="zh-CN"/>
        </w:rPr>
        <w:t>方：</w:t>
      </w:r>
      <w:r>
        <w:rPr>
          <w:rFonts w:hint="eastAsia" w:ascii="宋体" w:hAnsi="宋体"/>
          <w:bCs/>
          <w:color w:val="auto"/>
          <w:szCs w:val="21"/>
          <w:highlight w:val="none"/>
          <w:u w:val="single"/>
          <w:lang w:val="zh-CN"/>
        </w:rPr>
        <w:t xml:space="preserve">    （单位盖章）     </w:t>
      </w:r>
      <w:r>
        <w:rPr>
          <w:rFonts w:hint="eastAsia" w:ascii="宋体" w:hAnsi="宋体"/>
          <w:bCs/>
          <w:color w:val="auto"/>
          <w:szCs w:val="21"/>
          <w:highlight w:val="none"/>
          <w:lang w:val="zh-CN"/>
        </w:rPr>
        <w:t xml:space="preserve">          乙方：</w:t>
      </w:r>
      <w:r>
        <w:rPr>
          <w:rFonts w:hint="eastAsia" w:ascii="宋体" w:hAnsi="宋体"/>
          <w:bCs/>
          <w:color w:val="auto"/>
          <w:szCs w:val="21"/>
          <w:highlight w:val="none"/>
          <w:u w:val="single"/>
          <w:lang w:val="zh-CN"/>
        </w:rPr>
        <w:t xml:space="preserve">    （单位盖章）     </w:t>
      </w:r>
    </w:p>
    <w:p>
      <w:pPr>
        <w:autoSpaceDE w:val="0"/>
        <w:autoSpaceDN w:val="0"/>
        <w:adjustRightInd w:val="0"/>
        <w:spacing w:line="560" w:lineRule="exact"/>
        <w:rPr>
          <w:rFonts w:ascii="宋体" w:hAnsi="宋体"/>
          <w:color w:val="auto"/>
          <w:szCs w:val="21"/>
          <w:highlight w:val="none"/>
          <w:lang w:val="zh-CN"/>
        </w:rPr>
      </w:pPr>
      <w:r>
        <w:rPr>
          <w:rFonts w:hint="eastAsia" w:ascii="宋体" w:hAnsi="宋体"/>
          <w:color w:val="auto"/>
          <w:szCs w:val="21"/>
          <w:highlight w:val="none"/>
          <w:lang w:val="zh-CN"/>
        </w:rPr>
        <w:t xml:space="preserve">法定代表人                             </w:t>
      </w:r>
      <w:r>
        <w:rPr>
          <w:rFonts w:ascii="宋体" w:hAnsi="宋体"/>
          <w:color w:val="auto"/>
          <w:szCs w:val="21"/>
          <w:highlight w:val="none"/>
          <w:lang w:val="zh-CN"/>
        </w:rPr>
        <w:t xml:space="preserve">  </w:t>
      </w:r>
      <w:r>
        <w:rPr>
          <w:rFonts w:hint="eastAsia" w:ascii="宋体" w:hAnsi="宋体"/>
          <w:color w:val="auto"/>
          <w:szCs w:val="21"/>
          <w:highlight w:val="none"/>
          <w:lang w:val="zh-CN"/>
        </w:rPr>
        <w:t>法定代表人</w:t>
      </w:r>
    </w:p>
    <w:p>
      <w:pPr>
        <w:autoSpaceDE w:val="0"/>
        <w:autoSpaceDN w:val="0"/>
        <w:adjustRightInd w:val="0"/>
        <w:spacing w:line="560" w:lineRule="exact"/>
        <w:rPr>
          <w:rFonts w:ascii="宋体" w:hAnsi="宋体"/>
          <w:color w:val="auto"/>
          <w:szCs w:val="21"/>
          <w:highlight w:val="none"/>
          <w:lang w:val="zh-CN"/>
        </w:rPr>
      </w:pPr>
      <w:r>
        <w:rPr>
          <w:rFonts w:hint="eastAsia" w:ascii="宋体" w:hAnsi="宋体"/>
          <w:color w:val="auto"/>
          <w:szCs w:val="21"/>
          <w:highlight w:val="none"/>
          <w:lang w:val="zh-CN"/>
        </w:rPr>
        <w:t>或授权代表（签字）：                      或授权代表（签字）：</w:t>
      </w:r>
    </w:p>
    <w:p>
      <w:pPr>
        <w:widowControl/>
        <w:spacing w:line="560" w:lineRule="exact"/>
        <w:jc w:val="left"/>
        <w:rPr>
          <w:rFonts w:hint="eastAsia" w:ascii="宋体" w:hAnsi="宋体"/>
          <w:bCs/>
          <w:color w:val="auto"/>
          <w:szCs w:val="21"/>
          <w:highlight w:val="none"/>
        </w:rPr>
      </w:pPr>
      <w:r>
        <w:rPr>
          <w:rFonts w:hint="eastAsia" w:ascii="宋体" w:hAnsi="宋体"/>
          <w:bCs/>
          <w:color w:val="auto"/>
          <w:szCs w:val="21"/>
          <w:highlight w:val="none"/>
        </w:rPr>
        <w:t>时间：</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hint="eastAsia" w:ascii="宋体" w:hAnsi="宋体"/>
          <w:bCs/>
          <w:color w:val="auto"/>
          <w:szCs w:val="21"/>
          <w:highlight w:val="none"/>
        </w:rPr>
        <w:t>年</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hint="eastAsia" w:ascii="宋体" w:hAnsi="宋体"/>
          <w:bCs/>
          <w:color w:val="auto"/>
          <w:szCs w:val="21"/>
          <w:highlight w:val="none"/>
        </w:rPr>
        <w:t>月</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hint="eastAsia" w:ascii="宋体" w:hAnsi="宋体"/>
          <w:bCs/>
          <w:color w:val="auto"/>
          <w:szCs w:val="21"/>
          <w:highlight w:val="none"/>
        </w:rPr>
        <w:t>日               时间：</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hint="eastAsia" w:ascii="宋体" w:hAnsi="宋体"/>
          <w:bCs/>
          <w:color w:val="auto"/>
          <w:szCs w:val="21"/>
          <w:highlight w:val="none"/>
        </w:rPr>
        <w:t>年</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hint="eastAsia" w:ascii="宋体" w:hAnsi="宋体"/>
          <w:bCs/>
          <w:color w:val="auto"/>
          <w:szCs w:val="21"/>
          <w:highlight w:val="none"/>
        </w:rPr>
        <w:t>月</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hint="eastAsia" w:ascii="宋体" w:hAnsi="宋体"/>
          <w:bCs/>
          <w:color w:val="auto"/>
          <w:szCs w:val="21"/>
          <w:highlight w:val="none"/>
        </w:rPr>
        <w:t>日</w:t>
      </w:r>
    </w:p>
    <w:p>
      <w:pPr>
        <w:rPr>
          <w:rFonts w:hint="eastAsia" w:ascii="宋体" w:hAnsi="宋体"/>
          <w:bCs/>
          <w:color w:val="auto"/>
          <w:szCs w:val="21"/>
          <w:highlight w:val="none"/>
        </w:rPr>
      </w:pPr>
      <w:r>
        <w:rPr>
          <w:rFonts w:hint="eastAsia" w:ascii="宋体" w:hAnsi="宋体"/>
          <w:bCs/>
          <w:color w:val="auto"/>
          <w:szCs w:val="21"/>
          <w:highlight w:val="none"/>
        </w:rPr>
        <w:br w:type="page"/>
      </w:r>
    </w:p>
    <w:p>
      <w:pPr>
        <w:spacing w:line="360" w:lineRule="auto"/>
        <w:jc w:val="center"/>
        <w:outlineLvl w:val="3"/>
        <w:rPr>
          <w:rFonts w:ascii="宋体" w:hAnsi="宋体"/>
          <w:b/>
          <w:color w:val="auto"/>
          <w:szCs w:val="21"/>
          <w:highlight w:val="none"/>
        </w:rPr>
      </w:pPr>
      <w:r>
        <w:rPr>
          <w:rFonts w:hint="eastAsia" w:ascii="宋体" w:hAnsi="宋体"/>
          <w:b/>
          <w:color w:val="auto"/>
          <w:szCs w:val="21"/>
          <w:highlight w:val="none"/>
        </w:rPr>
        <w:t>第二部分</w:t>
      </w:r>
      <w:r>
        <w:rPr>
          <w:rFonts w:ascii="宋体" w:hAnsi="宋体"/>
          <w:b/>
          <w:color w:val="auto"/>
          <w:szCs w:val="21"/>
          <w:highlight w:val="none"/>
        </w:rPr>
        <w:t xml:space="preserve"> </w:t>
      </w:r>
      <w:r>
        <w:rPr>
          <w:rFonts w:hint="eastAsia" w:ascii="宋体" w:hAnsi="宋体"/>
          <w:b/>
          <w:color w:val="auto"/>
          <w:szCs w:val="21"/>
          <w:highlight w:val="none"/>
        </w:rPr>
        <w:t>合同一般条款</w:t>
      </w:r>
    </w:p>
    <w:p>
      <w:pPr>
        <w:spacing w:line="360" w:lineRule="auto"/>
        <w:ind w:firstLine="437"/>
        <w:outlineLvl w:val="2"/>
        <w:rPr>
          <w:rFonts w:ascii="宋体" w:hAnsi="宋体"/>
          <w:b/>
          <w:bCs/>
          <w:color w:val="auto"/>
          <w:szCs w:val="21"/>
          <w:highlight w:val="none"/>
          <w:lang w:val="zh-CN"/>
        </w:rPr>
      </w:pPr>
      <w:bookmarkStart w:id="89" w:name="_Ref467378499"/>
      <w:bookmarkStart w:id="90" w:name="_Ref467379109"/>
      <w:bookmarkStart w:id="91" w:name="_Toc28763"/>
      <w:bookmarkStart w:id="92" w:name="_Toc259093669"/>
      <w:bookmarkStart w:id="93" w:name="_Toc487900349"/>
      <w:bookmarkStart w:id="94" w:name="_Ref467379195"/>
      <w:bookmarkStart w:id="95" w:name="_Ref467378463"/>
      <w:bookmarkStart w:id="96" w:name="_Toc279701240"/>
      <w:bookmarkStart w:id="97" w:name="_Ref467379214"/>
      <w:bookmarkStart w:id="98" w:name="_Ref467378404"/>
      <w:bookmarkStart w:id="99" w:name="_Ref467379094"/>
      <w:bookmarkStart w:id="100" w:name="_Toc19614"/>
      <w:bookmarkStart w:id="101" w:name="_Toc16917"/>
      <w:bookmarkStart w:id="102" w:name="_Ref467379205"/>
      <w:bookmarkStart w:id="103" w:name="_Ref467379101"/>
      <w:bookmarkStart w:id="104" w:name="_Ref467379225"/>
      <w:r>
        <w:rPr>
          <w:rFonts w:hint="eastAsia" w:ascii="宋体" w:hAnsi="宋体"/>
          <w:b/>
          <w:bCs/>
          <w:color w:val="auto"/>
          <w:szCs w:val="21"/>
          <w:highlight w:val="none"/>
          <w:lang w:val="zh-CN"/>
        </w:rPr>
        <w:t>2.1</w:t>
      </w:r>
      <w:r>
        <w:rPr>
          <w:rFonts w:ascii="宋体" w:hAnsi="宋体"/>
          <w:b/>
          <w:bCs/>
          <w:color w:val="auto"/>
          <w:szCs w:val="21"/>
          <w:highlight w:val="none"/>
          <w:lang w:val="zh-CN"/>
        </w:rPr>
        <w:t xml:space="preserve"> 定义</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pPr>
        <w:spacing w:line="360" w:lineRule="auto"/>
        <w:ind w:firstLine="435"/>
        <w:rPr>
          <w:rFonts w:ascii="宋体" w:hAnsi="宋体"/>
          <w:color w:val="auto"/>
          <w:szCs w:val="21"/>
          <w:highlight w:val="none"/>
        </w:rPr>
      </w:pPr>
      <w:r>
        <w:rPr>
          <w:rFonts w:ascii="宋体" w:hAnsi="宋体"/>
          <w:color w:val="auto"/>
          <w:szCs w:val="21"/>
          <w:highlight w:val="none"/>
        </w:rPr>
        <w:t>本合同中的下列</w:t>
      </w:r>
      <w:r>
        <w:rPr>
          <w:rFonts w:hint="eastAsia" w:ascii="宋体" w:hAnsi="宋体"/>
          <w:color w:val="auto"/>
          <w:szCs w:val="21"/>
          <w:highlight w:val="none"/>
        </w:rPr>
        <w:t>词</w:t>
      </w:r>
      <w:r>
        <w:rPr>
          <w:rFonts w:ascii="宋体" w:hAnsi="宋体"/>
          <w:color w:val="auto"/>
          <w:szCs w:val="21"/>
          <w:highlight w:val="none"/>
        </w:rPr>
        <w:t>语应</w:t>
      </w:r>
      <w:r>
        <w:rPr>
          <w:rFonts w:hint="eastAsia" w:ascii="宋体" w:hAnsi="宋体"/>
          <w:color w:val="auto"/>
          <w:szCs w:val="21"/>
          <w:highlight w:val="none"/>
        </w:rPr>
        <w:t>按以下内容进行</w:t>
      </w:r>
      <w:r>
        <w:rPr>
          <w:rFonts w:ascii="宋体" w:hAnsi="宋体"/>
          <w:color w:val="auto"/>
          <w:szCs w:val="21"/>
          <w:highlight w:val="none"/>
        </w:rPr>
        <w:t>解释：</w:t>
      </w:r>
    </w:p>
    <w:p>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“合同”系指采购人和中标</w:t>
      </w:r>
      <w:r>
        <w:rPr>
          <w:rFonts w:hint="eastAsia" w:ascii="宋体" w:hAnsi="宋体"/>
          <w:color w:val="auto"/>
          <w:szCs w:val="21"/>
          <w:highlight w:val="none"/>
        </w:rPr>
        <w:t>人</w:t>
      </w:r>
      <w:r>
        <w:rPr>
          <w:rFonts w:ascii="宋体" w:hAnsi="宋体"/>
          <w:color w:val="auto"/>
          <w:szCs w:val="21"/>
          <w:highlight w:val="none"/>
        </w:rPr>
        <w:t>签订的载明双方当事人所达成的协议，并包括所有的附件、附录和构成合同的其他文件。</w:t>
      </w:r>
    </w:p>
    <w:p>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1.2“合同价”系指根据合同约定，中标</w:t>
      </w:r>
      <w:r>
        <w:rPr>
          <w:rFonts w:hint="eastAsia" w:ascii="宋体" w:hAnsi="宋体"/>
          <w:color w:val="auto"/>
          <w:szCs w:val="21"/>
          <w:highlight w:val="none"/>
        </w:rPr>
        <w:t>人</w:t>
      </w:r>
      <w:r>
        <w:rPr>
          <w:rFonts w:ascii="宋体" w:hAnsi="宋体"/>
          <w:color w:val="auto"/>
          <w:szCs w:val="21"/>
          <w:highlight w:val="none"/>
        </w:rPr>
        <w:t>在完全履行合同义务后</w:t>
      </w:r>
      <w:r>
        <w:rPr>
          <w:rFonts w:hint="eastAsia" w:ascii="宋体" w:hAnsi="宋体"/>
          <w:color w:val="auto"/>
          <w:szCs w:val="21"/>
          <w:highlight w:val="none"/>
        </w:rPr>
        <w:t>，</w:t>
      </w:r>
      <w:r>
        <w:rPr>
          <w:rFonts w:ascii="宋体" w:hAnsi="宋体"/>
          <w:color w:val="auto"/>
          <w:szCs w:val="21"/>
          <w:highlight w:val="none"/>
        </w:rPr>
        <w:t>采购人应支付给中标人的价格。</w:t>
      </w:r>
    </w:p>
    <w:p>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1.3“</w:t>
      </w:r>
      <w:r>
        <w:rPr>
          <w:rFonts w:hint="eastAsia" w:ascii="宋体" w:hAnsi="宋体"/>
          <w:color w:val="auto"/>
          <w:szCs w:val="21"/>
          <w:highlight w:val="none"/>
        </w:rPr>
        <w:t>服务</w:t>
      </w:r>
      <w:r>
        <w:rPr>
          <w:rFonts w:ascii="宋体" w:hAnsi="宋体"/>
          <w:color w:val="auto"/>
          <w:szCs w:val="21"/>
          <w:highlight w:val="none"/>
        </w:rPr>
        <w:t>”系指</w:t>
      </w:r>
      <w:r>
        <w:rPr>
          <w:rFonts w:hint="eastAsia" w:ascii="宋体" w:hAnsi="宋体"/>
          <w:color w:val="auto"/>
          <w:szCs w:val="21"/>
          <w:highlight w:val="none"/>
        </w:rPr>
        <w:t>中标人</w:t>
      </w:r>
      <w:r>
        <w:rPr>
          <w:rFonts w:ascii="宋体" w:hAnsi="宋体"/>
          <w:color w:val="auto"/>
          <w:szCs w:val="21"/>
          <w:highlight w:val="none"/>
        </w:rPr>
        <w:t>根据合同约定应向采购人</w:t>
      </w:r>
      <w:r>
        <w:rPr>
          <w:rFonts w:hint="eastAsia" w:ascii="宋体" w:hAnsi="宋体"/>
          <w:color w:val="auto"/>
          <w:szCs w:val="21"/>
          <w:highlight w:val="none"/>
        </w:rPr>
        <w:t>履行</w:t>
      </w:r>
      <w:r>
        <w:rPr>
          <w:rFonts w:ascii="宋体" w:hAnsi="宋体"/>
          <w:color w:val="auto"/>
          <w:szCs w:val="21"/>
          <w:highlight w:val="none"/>
        </w:rPr>
        <w:t>的</w:t>
      </w:r>
      <w:r>
        <w:rPr>
          <w:rFonts w:hint="eastAsia" w:ascii="宋体" w:hAnsi="宋体"/>
          <w:color w:val="auto"/>
          <w:szCs w:val="21"/>
          <w:highlight w:val="none"/>
        </w:rPr>
        <w:t>除货物和工程以外的其他政府采购对象，包括采购人自身需要的服务和向社会公众提供的公共服务。</w:t>
      </w:r>
    </w:p>
    <w:p>
      <w:pPr>
        <w:spacing w:line="360" w:lineRule="auto"/>
        <w:ind w:firstLine="435"/>
        <w:rPr>
          <w:rFonts w:ascii="宋体" w:hAnsi="宋体"/>
          <w:color w:val="auto"/>
          <w:szCs w:val="21"/>
          <w:highlight w:val="none"/>
        </w:rPr>
      </w:pPr>
      <w:bookmarkStart w:id="105" w:name="_Ref467378840"/>
      <w:r>
        <w:rPr>
          <w:rFonts w:hint="eastAsia" w:ascii="宋体" w:hAnsi="宋体"/>
          <w:color w:val="auto"/>
          <w:szCs w:val="21"/>
          <w:highlight w:val="none"/>
        </w:rPr>
        <w:t>2.</w:t>
      </w:r>
      <w:r>
        <w:rPr>
          <w:rFonts w:ascii="宋体" w:hAnsi="宋体"/>
          <w:color w:val="auto"/>
          <w:szCs w:val="21"/>
          <w:highlight w:val="none"/>
        </w:rPr>
        <w:t>1.</w:t>
      </w: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甲方</w:t>
      </w:r>
      <w:r>
        <w:rPr>
          <w:rFonts w:ascii="宋体" w:hAnsi="宋体"/>
          <w:color w:val="auto"/>
          <w:szCs w:val="21"/>
          <w:highlight w:val="none"/>
        </w:rPr>
        <w:t>”系指与</w:t>
      </w:r>
      <w:r>
        <w:rPr>
          <w:rFonts w:hint="eastAsia" w:ascii="宋体" w:hAnsi="宋体"/>
          <w:color w:val="auto"/>
          <w:szCs w:val="21"/>
          <w:highlight w:val="none"/>
        </w:rPr>
        <w:t>中标人</w:t>
      </w:r>
      <w:r>
        <w:rPr>
          <w:rFonts w:ascii="宋体" w:hAnsi="宋体"/>
          <w:color w:val="auto"/>
          <w:szCs w:val="21"/>
          <w:highlight w:val="none"/>
        </w:rPr>
        <w:t>签署合同的采购人</w:t>
      </w:r>
      <w:bookmarkEnd w:id="105"/>
      <w:r>
        <w:rPr>
          <w:rFonts w:hint="eastAsia" w:ascii="宋体" w:hAnsi="宋体"/>
          <w:color w:val="auto"/>
          <w:szCs w:val="21"/>
          <w:highlight w:val="none"/>
        </w:rPr>
        <w:t>；采购人委托采购代理机构代表其与乙方签订合同的，采购人的授权委托书作为合同附件。</w:t>
      </w:r>
    </w:p>
    <w:p>
      <w:pPr>
        <w:spacing w:line="360" w:lineRule="auto"/>
        <w:ind w:firstLine="435"/>
        <w:rPr>
          <w:rFonts w:ascii="宋体" w:hAnsi="宋体"/>
          <w:color w:val="auto"/>
          <w:szCs w:val="21"/>
          <w:highlight w:val="none"/>
        </w:rPr>
      </w:pPr>
      <w:bookmarkStart w:id="106" w:name="_Ref467379400"/>
      <w:r>
        <w:rPr>
          <w:rFonts w:hint="eastAsia" w:ascii="宋体" w:hAnsi="宋体"/>
          <w:color w:val="auto"/>
          <w:szCs w:val="21"/>
          <w:highlight w:val="none"/>
        </w:rPr>
        <w:t>2.</w:t>
      </w:r>
      <w:r>
        <w:rPr>
          <w:rFonts w:ascii="宋体" w:hAnsi="宋体"/>
          <w:color w:val="auto"/>
          <w:szCs w:val="21"/>
          <w:highlight w:val="none"/>
        </w:rPr>
        <w:t>1.</w:t>
      </w:r>
      <w:r>
        <w:rPr>
          <w:rFonts w:hint="eastAsia" w:ascii="宋体" w:hAnsi="宋体"/>
          <w:color w:val="auto"/>
          <w:szCs w:val="21"/>
          <w:highlight w:val="none"/>
        </w:rPr>
        <w:t>5</w:t>
      </w:r>
      <w:r>
        <w:rPr>
          <w:rFonts w:ascii="宋体" w:hAnsi="宋体"/>
          <w:color w:val="auto"/>
          <w:szCs w:val="21"/>
          <w:highlight w:val="none"/>
        </w:rPr>
        <w:t>“乙方”系指根据合同约定</w:t>
      </w:r>
      <w:r>
        <w:rPr>
          <w:rFonts w:hint="eastAsia" w:ascii="宋体" w:hAnsi="宋体"/>
          <w:color w:val="auto"/>
          <w:szCs w:val="21"/>
          <w:highlight w:val="none"/>
        </w:rPr>
        <w:t>提供服务</w:t>
      </w:r>
      <w:r>
        <w:rPr>
          <w:rFonts w:ascii="宋体" w:hAnsi="宋体"/>
          <w:color w:val="auto"/>
          <w:szCs w:val="21"/>
          <w:highlight w:val="none"/>
        </w:rPr>
        <w:t>的中标人</w:t>
      </w:r>
      <w:bookmarkEnd w:id="106"/>
      <w:r>
        <w:rPr>
          <w:rFonts w:hint="eastAsia" w:ascii="宋体" w:hAnsi="宋体"/>
          <w:color w:val="auto"/>
          <w:szCs w:val="21"/>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35"/>
        <w:outlineLvl w:val="3"/>
        <w:rPr>
          <w:rFonts w:ascii="宋体" w:hAnsi="宋体"/>
          <w:color w:val="auto"/>
          <w:szCs w:val="21"/>
          <w:highlight w:val="none"/>
        </w:rPr>
      </w:pPr>
      <w:bookmarkStart w:id="107" w:name="_Ref467379436"/>
      <w:r>
        <w:rPr>
          <w:rFonts w:hint="eastAsia" w:ascii="宋体" w:hAnsi="宋体"/>
          <w:color w:val="auto"/>
          <w:szCs w:val="21"/>
          <w:highlight w:val="none"/>
        </w:rPr>
        <w:t>2.</w:t>
      </w:r>
      <w:r>
        <w:rPr>
          <w:rFonts w:ascii="宋体" w:hAnsi="宋体"/>
          <w:color w:val="auto"/>
          <w:szCs w:val="21"/>
          <w:highlight w:val="none"/>
        </w:rPr>
        <w:t>1.</w:t>
      </w:r>
      <w:r>
        <w:rPr>
          <w:rFonts w:hint="eastAsia" w:ascii="宋体" w:hAnsi="宋体"/>
          <w:color w:val="auto"/>
          <w:szCs w:val="21"/>
          <w:highlight w:val="none"/>
        </w:rPr>
        <w:t>6</w:t>
      </w:r>
      <w:r>
        <w:rPr>
          <w:rFonts w:ascii="宋体" w:hAnsi="宋体"/>
          <w:color w:val="auto"/>
          <w:szCs w:val="21"/>
          <w:highlight w:val="none"/>
        </w:rPr>
        <w:t>“现场”系指合同约定</w:t>
      </w:r>
      <w:r>
        <w:rPr>
          <w:rFonts w:hint="eastAsia" w:ascii="宋体" w:hAnsi="宋体"/>
          <w:color w:val="auto"/>
          <w:szCs w:val="21"/>
          <w:highlight w:val="none"/>
        </w:rPr>
        <w:t>提供服务</w:t>
      </w:r>
      <w:r>
        <w:rPr>
          <w:rFonts w:ascii="宋体" w:hAnsi="宋体"/>
          <w:color w:val="auto"/>
          <w:szCs w:val="21"/>
          <w:highlight w:val="none"/>
        </w:rPr>
        <w:t>的地点。</w:t>
      </w:r>
      <w:bookmarkEnd w:id="107"/>
    </w:p>
    <w:p>
      <w:pPr>
        <w:spacing w:line="360" w:lineRule="auto"/>
        <w:ind w:firstLine="437"/>
        <w:outlineLvl w:val="2"/>
        <w:rPr>
          <w:rFonts w:ascii="宋体" w:hAnsi="宋体"/>
          <w:b/>
          <w:bCs/>
          <w:color w:val="auto"/>
          <w:szCs w:val="21"/>
          <w:highlight w:val="none"/>
          <w:lang w:val="zh-CN"/>
        </w:rPr>
      </w:pPr>
      <w:bookmarkStart w:id="108" w:name="_Toc259093670"/>
      <w:bookmarkStart w:id="109" w:name="_Toc487900350"/>
      <w:bookmarkStart w:id="110" w:name="_Toc279701241"/>
      <w:bookmarkStart w:id="111" w:name="_Toc13336"/>
      <w:bookmarkStart w:id="112" w:name="_Toc32504"/>
      <w:bookmarkStart w:id="113" w:name="_Toc27635"/>
      <w:r>
        <w:rPr>
          <w:rFonts w:hint="eastAsia" w:ascii="宋体" w:hAnsi="宋体"/>
          <w:b/>
          <w:bCs/>
          <w:color w:val="auto"/>
          <w:szCs w:val="21"/>
          <w:highlight w:val="none"/>
          <w:lang w:val="zh-CN"/>
        </w:rPr>
        <w:t>2.</w:t>
      </w:r>
      <w:r>
        <w:rPr>
          <w:rFonts w:ascii="宋体" w:hAnsi="宋体"/>
          <w:b/>
          <w:bCs/>
          <w:color w:val="auto"/>
          <w:szCs w:val="21"/>
          <w:highlight w:val="none"/>
          <w:lang w:val="zh-CN"/>
        </w:rPr>
        <w:t>2 技术规范</w:t>
      </w:r>
      <w:bookmarkEnd w:id="108"/>
      <w:bookmarkEnd w:id="109"/>
      <w:bookmarkEnd w:id="110"/>
      <w:bookmarkEnd w:id="111"/>
      <w:bookmarkEnd w:id="112"/>
      <w:bookmarkEnd w:id="113"/>
    </w:p>
    <w:p>
      <w:pPr>
        <w:spacing w:line="360" w:lineRule="auto"/>
        <w:ind w:firstLine="435"/>
        <w:rPr>
          <w:rFonts w:ascii="宋体" w:hAnsi="宋体"/>
          <w:color w:val="auto"/>
          <w:szCs w:val="21"/>
          <w:highlight w:val="none"/>
        </w:rPr>
      </w:pPr>
      <w:r>
        <w:rPr>
          <w:rFonts w:ascii="宋体" w:hAnsi="宋体"/>
          <w:color w:val="auto"/>
          <w:szCs w:val="21"/>
          <w:highlight w:val="none"/>
        </w:rPr>
        <w:t>货物所应遵守的技术规范应与采购文件规定的技术规范和技术规范附件(如果有的话)及其技术规范偏差表(如果被甲方接受的话)相一致</w:t>
      </w:r>
      <w:r>
        <w:rPr>
          <w:rFonts w:hint="eastAsia" w:ascii="宋体" w:hAnsi="宋体"/>
          <w:color w:val="auto"/>
          <w:szCs w:val="21"/>
          <w:highlight w:val="none"/>
        </w:rPr>
        <w:t>；</w:t>
      </w:r>
      <w:r>
        <w:rPr>
          <w:rFonts w:ascii="宋体" w:hAnsi="宋体"/>
          <w:color w:val="auto"/>
          <w:szCs w:val="21"/>
          <w:highlight w:val="none"/>
        </w:rPr>
        <w:t>如果采购文件中没有技术规范的相应说明，那么应以国家有关部门最新颁布的相应标准</w:t>
      </w:r>
      <w:r>
        <w:rPr>
          <w:rFonts w:hint="eastAsia" w:ascii="宋体" w:hAnsi="宋体"/>
          <w:color w:val="auto"/>
          <w:szCs w:val="21"/>
          <w:highlight w:val="none"/>
        </w:rPr>
        <w:t>和</w:t>
      </w:r>
      <w:r>
        <w:rPr>
          <w:rFonts w:ascii="宋体" w:hAnsi="宋体"/>
          <w:color w:val="auto"/>
          <w:szCs w:val="21"/>
          <w:highlight w:val="none"/>
        </w:rPr>
        <w:t>规范为准。</w:t>
      </w:r>
    </w:p>
    <w:p>
      <w:pPr>
        <w:spacing w:line="360" w:lineRule="auto"/>
        <w:ind w:firstLine="437"/>
        <w:outlineLvl w:val="2"/>
        <w:rPr>
          <w:rFonts w:ascii="宋体" w:hAnsi="宋体"/>
          <w:b/>
          <w:bCs/>
          <w:color w:val="auto"/>
          <w:szCs w:val="21"/>
          <w:highlight w:val="none"/>
          <w:lang w:val="zh-CN"/>
        </w:rPr>
      </w:pPr>
      <w:bookmarkStart w:id="114" w:name="_Toc279701242"/>
      <w:bookmarkStart w:id="115" w:name="_Toc9829"/>
      <w:bookmarkStart w:id="116" w:name="_Toc259093671"/>
      <w:bookmarkStart w:id="117" w:name="_Toc31634"/>
      <w:bookmarkStart w:id="118" w:name="_Toc27853"/>
      <w:bookmarkStart w:id="119" w:name="_Toc487900351"/>
      <w:r>
        <w:rPr>
          <w:rFonts w:hint="eastAsia" w:ascii="宋体" w:hAnsi="宋体"/>
          <w:b/>
          <w:bCs/>
          <w:color w:val="auto"/>
          <w:szCs w:val="21"/>
          <w:highlight w:val="none"/>
          <w:lang w:val="zh-CN"/>
        </w:rPr>
        <w:t>2.</w:t>
      </w:r>
      <w:r>
        <w:rPr>
          <w:rFonts w:ascii="宋体" w:hAnsi="宋体"/>
          <w:b/>
          <w:bCs/>
          <w:color w:val="auto"/>
          <w:szCs w:val="21"/>
          <w:highlight w:val="none"/>
          <w:lang w:val="zh-CN"/>
        </w:rPr>
        <w:t>3 知识产权</w:t>
      </w:r>
      <w:bookmarkEnd w:id="114"/>
      <w:bookmarkEnd w:id="115"/>
      <w:bookmarkEnd w:id="116"/>
      <w:bookmarkEnd w:id="117"/>
      <w:bookmarkEnd w:id="118"/>
      <w:bookmarkEnd w:id="119"/>
    </w:p>
    <w:p>
      <w:pPr>
        <w:spacing w:line="360" w:lineRule="auto"/>
        <w:ind w:firstLine="435"/>
        <w:rPr>
          <w:rFonts w:ascii="宋体" w:hAnsi="宋体"/>
          <w:color w:val="auto"/>
          <w:szCs w:val="21"/>
          <w:highlight w:val="none"/>
        </w:rPr>
      </w:pPr>
      <w:r>
        <w:rPr>
          <w:rFonts w:hint="eastAsia" w:ascii="宋体" w:hAnsi="宋体"/>
          <w:color w:val="auto"/>
          <w:szCs w:val="21"/>
          <w:highlight w:val="none"/>
        </w:rPr>
        <w:t>2.3.1乙</w:t>
      </w:r>
      <w:r>
        <w:rPr>
          <w:rFonts w:ascii="宋体" w:hAnsi="宋体"/>
          <w:color w:val="auto"/>
          <w:szCs w:val="21"/>
          <w:highlight w:val="none"/>
        </w:rPr>
        <w:t>方应保证</w:t>
      </w:r>
      <w:r>
        <w:rPr>
          <w:rFonts w:hint="eastAsia" w:ascii="宋体" w:hAnsi="宋体"/>
          <w:color w:val="auto"/>
          <w:szCs w:val="21"/>
          <w:highlight w:val="none"/>
        </w:rPr>
        <w:t>其提供的服务</w:t>
      </w:r>
      <w:r>
        <w:rPr>
          <w:rFonts w:ascii="宋体" w:hAnsi="宋体"/>
          <w:color w:val="auto"/>
          <w:szCs w:val="21"/>
          <w:highlight w:val="none"/>
        </w:rPr>
        <w:t>不受任何第三方提出的侵犯其著作权、商标权、专利权等知识产权方面的起诉</w:t>
      </w:r>
      <w:r>
        <w:rPr>
          <w:rFonts w:hint="eastAsia" w:ascii="宋体" w:hAnsi="宋体"/>
          <w:color w:val="auto"/>
          <w:szCs w:val="21"/>
          <w:highlight w:val="none"/>
        </w:rPr>
        <w:t>；</w:t>
      </w:r>
      <w:r>
        <w:rPr>
          <w:rFonts w:ascii="宋体" w:hAnsi="宋体"/>
          <w:color w:val="auto"/>
          <w:szCs w:val="21"/>
          <w:highlight w:val="none"/>
        </w:rPr>
        <w:t>如果任何第三方提出侵权</w:t>
      </w:r>
      <w:r>
        <w:rPr>
          <w:rFonts w:hint="eastAsia" w:ascii="宋体" w:hAnsi="宋体"/>
          <w:color w:val="auto"/>
          <w:szCs w:val="21"/>
          <w:highlight w:val="none"/>
        </w:rPr>
        <w:t>指控</w:t>
      </w:r>
      <w:r>
        <w:rPr>
          <w:rFonts w:ascii="宋体" w:hAnsi="宋体"/>
          <w:color w:val="auto"/>
          <w:szCs w:val="21"/>
          <w:highlight w:val="none"/>
        </w:rPr>
        <w:t>，那么乙方须与该第三方交涉并承担由此发生的一切责任、费用和赔偿</w:t>
      </w:r>
      <w:r>
        <w:rPr>
          <w:rFonts w:hint="eastAsia" w:ascii="宋体" w:hAnsi="宋体"/>
          <w:color w:val="auto"/>
          <w:szCs w:val="21"/>
          <w:highlight w:val="none"/>
        </w:rPr>
        <w:t>；</w:t>
      </w:r>
    </w:p>
    <w:p>
      <w:pPr>
        <w:spacing w:line="360" w:lineRule="auto"/>
        <w:ind w:firstLine="435"/>
        <w:rPr>
          <w:rFonts w:ascii="宋体" w:hAnsi="宋体"/>
          <w:color w:val="auto"/>
          <w:szCs w:val="21"/>
          <w:highlight w:val="none"/>
        </w:rPr>
      </w:pPr>
      <w:r>
        <w:rPr>
          <w:rFonts w:hint="eastAsia" w:ascii="宋体" w:hAnsi="宋体"/>
          <w:color w:val="auto"/>
          <w:szCs w:val="21"/>
          <w:highlight w:val="none"/>
        </w:rPr>
        <w:t>2.3.2具有知识产权的计算机软件等货物的知识产权归属</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本条不采用）</w:t>
      </w:r>
      <w:r>
        <w:rPr>
          <w:rFonts w:ascii="宋体" w:hAnsi="宋体"/>
          <w:color w:val="auto"/>
          <w:szCs w:val="21"/>
          <w:highlight w:val="none"/>
        </w:rPr>
        <w:t>。</w:t>
      </w:r>
    </w:p>
    <w:p>
      <w:pPr>
        <w:spacing w:line="360" w:lineRule="auto"/>
        <w:ind w:firstLine="437"/>
        <w:outlineLvl w:val="2"/>
        <w:rPr>
          <w:rFonts w:ascii="宋体" w:hAnsi="宋体"/>
          <w:b/>
          <w:bCs/>
          <w:color w:val="auto"/>
          <w:szCs w:val="21"/>
          <w:highlight w:val="none"/>
          <w:lang w:val="zh-CN"/>
        </w:rPr>
      </w:pPr>
      <w:bookmarkStart w:id="120" w:name="_Ref467378541"/>
      <w:bookmarkStart w:id="121" w:name="_Ref467379527"/>
      <w:bookmarkStart w:id="122" w:name="_Ref467379542"/>
      <w:bookmarkStart w:id="123" w:name="_Toc259093674"/>
      <w:bookmarkStart w:id="124" w:name="_Toc487900354"/>
      <w:bookmarkStart w:id="125" w:name="_Ref467378591"/>
      <w:bookmarkStart w:id="126" w:name="_Toc279701245"/>
      <w:bookmarkStart w:id="127" w:name="_Ref467379536"/>
      <w:bookmarkStart w:id="128" w:name="_Toc30272"/>
      <w:bookmarkStart w:id="129" w:name="_Toc26182"/>
      <w:bookmarkStart w:id="130" w:name="_Toc19074"/>
      <w:r>
        <w:rPr>
          <w:rFonts w:hint="eastAsia" w:ascii="宋体" w:hAnsi="宋体"/>
          <w:b/>
          <w:bCs/>
          <w:color w:val="auto"/>
          <w:szCs w:val="21"/>
          <w:highlight w:val="none"/>
          <w:lang w:val="zh-CN"/>
        </w:rPr>
        <w:t>2.</w:t>
      </w:r>
      <w:bookmarkEnd w:id="120"/>
      <w:bookmarkEnd w:id="121"/>
      <w:bookmarkEnd w:id="122"/>
      <w:bookmarkEnd w:id="123"/>
      <w:bookmarkEnd w:id="124"/>
      <w:bookmarkEnd w:id="125"/>
      <w:bookmarkEnd w:id="126"/>
      <w:bookmarkEnd w:id="127"/>
      <w:r>
        <w:rPr>
          <w:rFonts w:ascii="宋体" w:hAnsi="宋体"/>
          <w:b/>
          <w:bCs/>
          <w:color w:val="auto"/>
          <w:szCs w:val="21"/>
          <w:highlight w:val="none"/>
          <w:lang w:val="zh-CN"/>
        </w:rPr>
        <w:t xml:space="preserve">4 </w:t>
      </w:r>
      <w:r>
        <w:rPr>
          <w:rFonts w:hint="eastAsia" w:ascii="宋体" w:hAnsi="宋体"/>
          <w:b/>
          <w:bCs/>
          <w:color w:val="auto"/>
          <w:szCs w:val="21"/>
          <w:highlight w:val="none"/>
          <w:lang w:val="zh-CN"/>
        </w:rPr>
        <w:t>履约检查和问题反馈</w:t>
      </w:r>
      <w:bookmarkEnd w:id="128"/>
      <w:bookmarkEnd w:id="129"/>
      <w:bookmarkEnd w:id="130"/>
    </w:p>
    <w:p>
      <w:pPr>
        <w:spacing w:line="360" w:lineRule="auto"/>
        <w:ind w:firstLine="435"/>
        <w:rPr>
          <w:rFonts w:ascii="宋体" w:hAnsi="宋体"/>
          <w:color w:val="auto"/>
          <w:szCs w:val="21"/>
          <w:highlight w:val="none"/>
        </w:rPr>
      </w:pPr>
      <w:bookmarkStart w:id="131" w:name="_Toc186431854"/>
      <w:bookmarkStart w:id="132" w:name="_Toc279701247"/>
      <w:bookmarkStart w:id="133" w:name="_Ref467379793"/>
      <w:bookmarkStart w:id="134" w:name="_Toc487900357"/>
      <w:bookmarkStart w:id="135" w:name="_Toc259093676"/>
      <w:bookmarkStart w:id="136" w:name="_Ref467379807"/>
      <w:r>
        <w:rPr>
          <w:rFonts w:hint="eastAsia" w:ascii="宋体" w:hAnsi="宋体"/>
          <w:color w:val="auto"/>
          <w:szCs w:val="21"/>
          <w:highlight w:val="none"/>
        </w:rPr>
        <w:t>2.4</w:t>
      </w:r>
      <w:r>
        <w:rPr>
          <w:rFonts w:ascii="宋体" w:hAnsi="宋体"/>
          <w:color w:val="auto"/>
          <w:szCs w:val="21"/>
          <w:highlight w:val="none"/>
        </w:rPr>
        <w:t>.1甲方</w:t>
      </w:r>
      <w:r>
        <w:rPr>
          <w:rFonts w:hint="eastAsia" w:ascii="宋体" w:hAnsi="宋体"/>
          <w:color w:val="auto"/>
          <w:szCs w:val="21"/>
          <w:highlight w:val="none"/>
        </w:rPr>
        <w:t>有权</w:t>
      </w:r>
      <w:r>
        <w:rPr>
          <w:rFonts w:ascii="宋体" w:hAnsi="宋体"/>
          <w:color w:val="auto"/>
          <w:szCs w:val="21"/>
          <w:highlight w:val="none"/>
        </w:rPr>
        <w:t>在其认为必要时</w:t>
      </w:r>
      <w:r>
        <w:rPr>
          <w:rFonts w:hint="eastAsia" w:ascii="宋体" w:hAnsi="宋体"/>
          <w:color w:val="auto"/>
          <w:szCs w:val="21"/>
          <w:highlight w:val="none"/>
        </w:rPr>
        <w:t>，对乙方是否能够按照合同约定提供服务进行履约检查，以确保乙方所提供的服务能够依约满足甲方项目需求，但不得因履约检查妨碍乙方的正常工作，乙方应予积极配合；</w:t>
      </w:r>
    </w:p>
    <w:p>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4</w:t>
      </w:r>
      <w:r>
        <w:rPr>
          <w:rFonts w:hint="eastAsia" w:ascii="宋体" w:hAnsi="宋体"/>
          <w:color w:val="auto"/>
          <w:szCs w:val="21"/>
          <w:highlight w:val="none"/>
        </w:rPr>
        <w:t>.2合同履行期间，甲方有权将履行过程中出现的问题反馈给乙方，双方当事人应以书面形式约定需要完善和改进的内容</w:t>
      </w:r>
      <w:bookmarkEnd w:id="131"/>
      <w:bookmarkStart w:id="137" w:name="_Toc186431855"/>
      <w:r>
        <w:rPr>
          <w:rFonts w:hint="eastAsia" w:ascii="宋体" w:hAnsi="宋体"/>
          <w:color w:val="auto"/>
          <w:szCs w:val="21"/>
          <w:highlight w:val="none"/>
        </w:rPr>
        <w:t>。</w:t>
      </w:r>
    </w:p>
    <w:bookmarkEnd w:id="137"/>
    <w:p>
      <w:pPr>
        <w:spacing w:line="360" w:lineRule="auto"/>
        <w:ind w:firstLine="437"/>
        <w:outlineLvl w:val="2"/>
        <w:rPr>
          <w:rFonts w:ascii="宋体" w:hAnsi="宋体"/>
          <w:b/>
          <w:bCs/>
          <w:color w:val="auto"/>
          <w:szCs w:val="21"/>
          <w:highlight w:val="none"/>
          <w:lang w:val="zh-CN"/>
        </w:rPr>
      </w:pPr>
      <w:bookmarkStart w:id="138" w:name="_Toc28451"/>
      <w:bookmarkStart w:id="139" w:name="_Toc19219"/>
      <w:bookmarkStart w:id="140" w:name="_Toc7836"/>
      <w:r>
        <w:rPr>
          <w:rFonts w:hint="eastAsia" w:ascii="宋体" w:hAnsi="宋体"/>
          <w:b/>
          <w:bCs/>
          <w:color w:val="auto"/>
          <w:szCs w:val="21"/>
          <w:highlight w:val="none"/>
          <w:lang w:val="zh-CN"/>
        </w:rPr>
        <w:t>2.</w:t>
      </w:r>
      <w:r>
        <w:rPr>
          <w:rFonts w:ascii="宋体" w:hAnsi="宋体"/>
          <w:b/>
          <w:bCs/>
          <w:color w:val="auto"/>
          <w:szCs w:val="21"/>
          <w:highlight w:val="none"/>
          <w:lang w:val="zh-CN"/>
        </w:rPr>
        <w:t>5</w:t>
      </w:r>
      <w:r>
        <w:rPr>
          <w:rFonts w:hint="eastAsia" w:ascii="宋体" w:hAnsi="宋体"/>
          <w:b/>
          <w:bCs/>
          <w:color w:val="auto"/>
          <w:szCs w:val="21"/>
          <w:highlight w:val="none"/>
          <w:lang w:val="zh-CN"/>
        </w:rPr>
        <w:t xml:space="preserve"> </w:t>
      </w:r>
      <w:r>
        <w:rPr>
          <w:rFonts w:ascii="宋体" w:hAnsi="宋体"/>
          <w:b/>
          <w:bCs/>
          <w:color w:val="auto"/>
          <w:szCs w:val="21"/>
          <w:highlight w:val="none"/>
          <w:lang w:val="zh-CN"/>
        </w:rPr>
        <w:t>结算方式和付款条件</w:t>
      </w:r>
      <w:bookmarkEnd w:id="132"/>
      <w:bookmarkEnd w:id="133"/>
      <w:bookmarkEnd w:id="134"/>
      <w:bookmarkEnd w:id="135"/>
      <w:bookmarkEnd w:id="136"/>
      <w:bookmarkEnd w:id="138"/>
      <w:bookmarkEnd w:id="139"/>
      <w:bookmarkEnd w:id="140"/>
    </w:p>
    <w:p>
      <w:pPr>
        <w:spacing w:line="360" w:lineRule="auto"/>
        <w:ind w:firstLine="435"/>
        <w:rPr>
          <w:rFonts w:ascii="宋体" w:hAnsi="宋体"/>
          <w:color w:val="auto"/>
          <w:szCs w:val="21"/>
          <w:highlight w:val="none"/>
        </w:rPr>
      </w:pPr>
      <w:r>
        <w:rPr>
          <w:rFonts w:ascii="宋体" w:hAnsi="宋体"/>
          <w:color w:val="auto"/>
          <w:szCs w:val="21"/>
          <w:highlight w:val="none"/>
        </w:rPr>
        <w:t>详见</w:t>
      </w:r>
      <w:r>
        <w:rPr>
          <w:rFonts w:hint="eastAsia" w:ascii="宋体" w:hAnsi="宋体"/>
          <w:b/>
          <w:i/>
          <w:color w:val="auto"/>
          <w:szCs w:val="21"/>
          <w:highlight w:val="none"/>
          <w:u w:val="single"/>
          <w:lang w:eastAsia="zh-CN"/>
        </w:rPr>
        <w:t>合同协议书</w:t>
      </w:r>
      <w:r>
        <w:rPr>
          <w:rFonts w:ascii="宋体" w:hAnsi="宋体"/>
          <w:color w:val="auto"/>
          <w:szCs w:val="21"/>
          <w:highlight w:val="none"/>
        </w:rPr>
        <w:t>。</w:t>
      </w:r>
    </w:p>
    <w:p>
      <w:pPr>
        <w:spacing w:line="360" w:lineRule="auto"/>
        <w:ind w:firstLine="437"/>
        <w:outlineLvl w:val="2"/>
        <w:rPr>
          <w:rFonts w:ascii="宋体" w:hAnsi="宋体"/>
          <w:b/>
          <w:bCs/>
          <w:color w:val="auto"/>
          <w:szCs w:val="21"/>
          <w:highlight w:val="none"/>
          <w:lang w:val="zh-CN"/>
        </w:rPr>
      </w:pPr>
      <w:bookmarkStart w:id="141" w:name="_Ref467379863"/>
      <w:bookmarkStart w:id="142" w:name="_Ref467379923"/>
      <w:bookmarkStart w:id="143" w:name="_Ref467379852"/>
      <w:bookmarkStart w:id="144" w:name="_Toc279701248"/>
      <w:bookmarkStart w:id="145" w:name="_Toc487900358"/>
      <w:bookmarkStart w:id="146" w:name="_Toc259093677"/>
      <w:bookmarkStart w:id="147" w:name="_Toc3225"/>
      <w:bookmarkStart w:id="148" w:name="_Toc774"/>
      <w:bookmarkStart w:id="149" w:name="_Toc16110"/>
      <w:r>
        <w:rPr>
          <w:rFonts w:hint="eastAsia" w:ascii="宋体" w:hAnsi="宋体"/>
          <w:b/>
          <w:bCs/>
          <w:color w:val="auto"/>
          <w:szCs w:val="21"/>
          <w:highlight w:val="none"/>
          <w:lang w:val="zh-CN"/>
        </w:rPr>
        <w:t>2.</w:t>
      </w:r>
      <w:r>
        <w:rPr>
          <w:rFonts w:ascii="宋体" w:hAnsi="宋体"/>
          <w:b/>
          <w:bCs/>
          <w:color w:val="auto"/>
          <w:szCs w:val="21"/>
          <w:highlight w:val="none"/>
          <w:lang w:val="zh-CN"/>
        </w:rPr>
        <w:t>6</w:t>
      </w:r>
      <w:r>
        <w:rPr>
          <w:rFonts w:hint="eastAsia" w:ascii="宋体" w:hAnsi="宋体"/>
          <w:b/>
          <w:bCs/>
          <w:color w:val="auto"/>
          <w:szCs w:val="21"/>
          <w:highlight w:val="none"/>
          <w:lang w:val="zh-CN"/>
        </w:rPr>
        <w:t xml:space="preserve"> </w:t>
      </w:r>
      <w:r>
        <w:rPr>
          <w:rFonts w:ascii="宋体" w:hAnsi="宋体"/>
          <w:b/>
          <w:bCs/>
          <w:color w:val="auto"/>
          <w:szCs w:val="21"/>
          <w:highlight w:val="none"/>
          <w:lang w:val="zh-CN"/>
        </w:rPr>
        <w:t>技术资料</w:t>
      </w:r>
      <w:bookmarkEnd w:id="141"/>
      <w:bookmarkEnd w:id="142"/>
      <w:bookmarkEnd w:id="143"/>
      <w:bookmarkEnd w:id="144"/>
      <w:bookmarkEnd w:id="145"/>
      <w:bookmarkEnd w:id="146"/>
      <w:r>
        <w:rPr>
          <w:rFonts w:ascii="宋体" w:hAnsi="宋体"/>
          <w:b/>
          <w:bCs/>
          <w:color w:val="auto"/>
          <w:szCs w:val="21"/>
          <w:highlight w:val="none"/>
          <w:lang w:val="zh-CN"/>
        </w:rPr>
        <w:t>和保密义务</w:t>
      </w:r>
      <w:bookmarkEnd w:id="147"/>
      <w:bookmarkEnd w:id="148"/>
      <w:bookmarkEnd w:id="149"/>
    </w:p>
    <w:p>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6.1</w:t>
      </w:r>
      <w:r>
        <w:rPr>
          <w:rFonts w:hint="eastAsia" w:ascii="宋体" w:hAnsi="宋体"/>
          <w:color w:val="auto"/>
          <w:szCs w:val="21"/>
          <w:highlight w:val="none"/>
        </w:rPr>
        <w:t>乙方有权依据合同约定和项目需要，向甲方了解有关情况，调阅有关资料等，甲方应予积极配合；</w:t>
      </w:r>
    </w:p>
    <w:p>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6</w:t>
      </w:r>
      <w:r>
        <w:rPr>
          <w:rFonts w:hint="eastAsia" w:ascii="宋体" w:hAnsi="宋体"/>
          <w:color w:val="auto"/>
          <w:szCs w:val="21"/>
          <w:highlight w:val="none"/>
        </w:rPr>
        <w:t>.2乙方有义务妥善保管和保护由甲方提供的前款信息和资料等；</w:t>
      </w:r>
    </w:p>
    <w:p>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6.</w:t>
      </w:r>
      <w:r>
        <w:rPr>
          <w:rFonts w:hint="eastAsia" w:ascii="宋体" w:hAnsi="宋体"/>
          <w:color w:val="auto"/>
          <w:szCs w:val="21"/>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color w:val="auto"/>
          <w:szCs w:val="21"/>
          <w:highlight w:val="none"/>
        </w:rPr>
        <w:t>技术情报</w:t>
      </w:r>
      <w:r>
        <w:rPr>
          <w:rFonts w:hint="eastAsia" w:ascii="宋体" w:hAnsi="宋体"/>
          <w:color w:val="auto"/>
          <w:szCs w:val="21"/>
          <w:highlight w:val="none"/>
        </w:rPr>
        <w:t>、</w:t>
      </w:r>
      <w:r>
        <w:rPr>
          <w:rFonts w:ascii="宋体" w:hAnsi="宋体"/>
          <w:color w:val="auto"/>
          <w:szCs w:val="21"/>
          <w:highlight w:val="none"/>
        </w:rPr>
        <w:t>技术资料</w:t>
      </w:r>
      <w:r>
        <w:rPr>
          <w:rFonts w:hint="eastAsia" w:ascii="宋体" w:hAnsi="宋体"/>
          <w:color w:val="auto"/>
          <w:szCs w:val="21"/>
          <w:highlight w:val="none"/>
        </w:rPr>
        <w:t>、商业秘密和商业信息等，并采取一切合理和必要措施和方式防止任何第三方接触到对方当事人的上述保密信息和资料。</w:t>
      </w:r>
    </w:p>
    <w:p>
      <w:pPr>
        <w:spacing w:line="360" w:lineRule="auto"/>
        <w:ind w:firstLine="437"/>
        <w:outlineLvl w:val="2"/>
        <w:rPr>
          <w:rFonts w:ascii="宋体" w:hAnsi="宋体"/>
          <w:b/>
          <w:bCs/>
          <w:color w:val="auto"/>
          <w:szCs w:val="21"/>
          <w:highlight w:val="none"/>
          <w:lang w:val="zh-CN"/>
        </w:rPr>
      </w:pPr>
      <w:bookmarkStart w:id="150" w:name="_Toc7860"/>
      <w:r>
        <w:rPr>
          <w:rFonts w:ascii="宋体" w:hAnsi="宋体"/>
          <w:b/>
          <w:bCs/>
          <w:color w:val="auto"/>
          <w:szCs w:val="21"/>
          <w:highlight w:val="none"/>
          <w:lang w:val="zh-CN"/>
        </w:rPr>
        <w:t>2.7 质量保证</w:t>
      </w:r>
      <w:bookmarkEnd w:id="150"/>
    </w:p>
    <w:p>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7</w:t>
      </w:r>
      <w:r>
        <w:rPr>
          <w:rFonts w:hint="eastAsia" w:ascii="宋体" w:hAnsi="宋体"/>
          <w:color w:val="auto"/>
          <w:szCs w:val="21"/>
          <w:highlight w:val="none"/>
        </w:rPr>
        <w:t>.1乙方应建立和完善履行合同的内部质量保证体系，并提供相关内部规章制度给甲方，以便甲方进行监督检查；</w:t>
      </w:r>
    </w:p>
    <w:p>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7</w:t>
      </w:r>
      <w:r>
        <w:rPr>
          <w:rFonts w:hint="eastAsia" w:ascii="宋体" w:hAnsi="宋体"/>
          <w:color w:val="auto"/>
          <w:szCs w:val="21"/>
          <w:highlight w:val="none"/>
        </w:rPr>
        <w:t>.2乙方应保证履行合同的人员数量和素质、软件和硬件设备的配置、场地、环境和设施等满足全面履行合同的要求，并应接受甲方的监督检查。</w:t>
      </w:r>
    </w:p>
    <w:p>
      <w:pPr>
        <w:spacing w:line="360" w:lineRule="auto"/>
        <w:ind w:firstLine="437"/>
        <w:outlineLvl w:val="2"/>
        <w:rPr>
          <w:rFonts w:ascii="宋体" w:hAnsi="宋体"/>
          <w:b/>
          <w:color w:val="auto"/>
          <w:szCs w:val="21"/>
          <w:highlight w:val="none"/>
        </w:rPr>
      </w:pPr>
      <w:bookmarkStart w:id="151" w:name="_Toc22267"/>
      <w:r>
        <w:rPr>
          <w:rFonts w:hint="eastAsia" w:ascii="宋体" w:hAnsi="宋体"/>
          <w:b/>
          <w:color w:val="auto"/>
          <w:szCs w:val="21"/>
          <w:highlight w:val="none"/>
        </w:rPr>
        <w:t>2.8 延迟履行</w:t>
      </w:r>
      <w:bookmarkEnd w:id="151"/>
    </w:p>
    <w:p>
      <w:pPr>
        <w:spacing w:line="360" w:lineRule="auto"/>
        <w:ind w:firstLine="435"/>
        <w:rPr>
          <w:rFonts w:ascii="宋体" w:hAnsi="宋体"/>
          <w:color w:val="auto"/>
          <w:szCs w:val="21"/>
          <w:highlight w:val="none"/>
        </w:rPr>
      </w:pPr>
      <w:r>
        <w:rPr>
          <w:rFonts w:ascii="宋体" w:hAnsi="宋体"/>
          <w:color w:val="auto"/>
          <w:szCs w:val="21"/>
          <w:highlight w:val="none"/>
        </w:rPr>
        <w:t>在合同履行过程中，如果乙方遇到不能按时</w:t>
      </w:r>
      <w:r>
        <w:rPr>
          <w:rFonts w:hint="eastAsia" w:ascii="宋体" w:hAnsi="宋体"/>
          <w:color w:val="auto"/>
          <w:szCs w:val="21"/>
          <w:highlight w:val="none"/>
        </w:rPr>
        <w:t>提供服务</w:t>
      </w:r>
      <w:r>
        <w:rPr>
          <w:rFonts w:ascii="宋体" w:hAnsi="宋体"/>
          <w:color w:val="auto"/>
          <w:szCs w:val="21"/>
          <w:highlight w:val="none"/>
        </w:rPr>
        <w:t>的情况，应及时以书面形式将不能按时</w:t>
      </w:r>
      <w:r>
        <w:rPr>
          <w:rFonts w:hint="eastAsia" w:ascii="宋体" w:hAnsi="宋体"/>
          <w:color w:val="auto"/>
          <w:szCs w:val="21"/>
          <w:highlight w:val="none"/>
        </w:rPr>
        <w:t>提供服务</w:t>
      </w:r>
      <w:r>
        <w:rPr>
          <w:rFonts w:ascii="宋体" w:hAnsi="宋体"/>
          <w:color w:val="auto"/>
          <w:szCs w:val="21"/>
          <w:highlight w:val="none"/>
        </w:rPr>
        <w:t>的理由、预期延误时间通知甲方</w:t>
      </w:r>
      <w:r>
        <w:rPr>
          <w:rFonts w:hint="eastAsia" w:ascii="宋体" w:hAnsi="宋体"/>
          <w:color w:val="auto"/>
          <w:szCs w:val="21"/>
          <w:highlight w:val="none"/>
        </w:rPr>
        <w:t>；甲</w:t>
      </w:r>
      <w:r>
        <w:rPr>
          <w:rFonts w:ascii="宋体" w:hAnsi="宋体"/>
          <w:color w:val="auto"/>
          <w:szCs w:val="21"/>
          <w:highlight w:val="none"/>
        </w:rPr>
        <w:t>方收到乙方通知后，认为其理由正当的，可以书面形式酌情同意乙方可以延长</w:t>
      </w:r>
      <w:r>
        <w:rPr>
          <w:rFonts w:hint="eastAsia" w:ascii="宋体" w:hAnsi="宋体"/>
          <w:color w:val="auto"/>
          <w:szCs w:val="21"/>
          <w:highlight w:val="none"/>
        </w:rPr>
        <w:t>履行</w:t>
      </w:r>
      <w:r>
        <w:rPr>
          <w:rFonts w:ascii="宋体" w:hAnsi="宋体"/>
          <w:color w:val="auto"/>
          <w:szCs w:val="21"/>
          <w:highlight w:val="none"/>
        </w:rPr>
        <w:t>的具体时间。</w:t>
      </w:r>
    </w:p>
    <w:p>
      <w:pPr>
        <w:spacing w:line="360" w:lineRule="auto"/>
        <w:ind w:firstLine="437"/>
        <w:outlineLvl w:val="2"/>
        <w:rPr>
          <w:rFonts w:ascii="宋体" w:hAnsi="宋体"/>
          <w:b/>
          <w:bCs/>
          <w:color w:val="auto"/>
          <w:szCs w:val="21"/>
          <w:highlight w:val="none"/>
          <w:lang w:val="zh-CN"/>
        </w:rPr>
      </w:pPr>
      <w:bookmarkStart w:id="152" w:name="_Toc7502"/>
      <w:bookmarkStart w:id="153" w:name="_Toc487900364"/>
      <w:bookmarkStart w:id="154" w:name="_Toc279701254"/>
      <w:bookmarkStart w:id="155" w:name="_Toc259093683"/>
      <w:bookmarkStart w:id="156" w:name="_Ref467378121"/>
      <w:r>
        <w:rPr>
          <w:rFonts w:ascii="宋体" w:hAnsi="宋体"/>
          <w:b/>
          <w:bCs/>
          <w:color w:val="auto"/>
          <w:szCs w:val="21"/>
          <w:highlight w:val="none"/>
          <w:lang w:val="zh-CN"/>
        </w:rPr>
        <w:t>2.9 合同变更</w:t>
      </w:r>
      <w:bookmarkEnd w:id="152"/>
    </w:p>
    <w:p>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9</w:t>
      </w:r>
      <w:r>
        <w:rPr>
          <w:rFonts w:hint="eastAsia" w:ascii="宋体" w:hAnsi="宋体"/>
          <w:color w:val="auto"/>
          <w:szCs w:val="21"/>
          <w:highlight w:val="none"/>
        </w:rPr>
        <w:t>.1双方当事人协商一致，可以签订书面补充合同的形式变更合同，但不得违背采购文件确定的事项；</w:t>
      </w:r>
    </w:p>
    <w:p>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9</w:t>
      </w:r>
      <w:r>
        <w:rPr>
          <w:rFonts w:hint="eastAsia" w:ascii="宋体" w:hAnsi="宋体"/>
          <w:color w:val="auto"/>
          <w:szCs w:val="21"/>
          <w:highlight w:val="none"/>
        </w:rPr>
        <w:t>.2合同继续履行将损害国家利益和社会公共利益的，双方当事人应当以书面形式变更合同。有过错的一方应当承担赔偿责任，双方当事人都有过错的，各自承担相应的责任。</w:t>
      </w:r>
      <w:bookmarkStart w:id="157" w:name="_Toc487900369"/>
      <w:bookmarkStart w:id="158" w:name="_Toc279701259"/>
      <w:bookmarkStart w:id="159" w:name="_Toc259093688"/>
    </w:p>
    <w:p>
      <w:pPr>
        <w:spacing w:line="360" w:lineRule="auto"/>
        <w:ind w:firstLine="437"/>
        <w:outlineLvl w:val="2"/>
        <w:rPr>
          <w:rFonts w:ascii="宋体" w:hAnsi="宋体"/>
          <w:b/>
          <w:bCs/>
          <w:color w:val="auto"/>
          <w:szCs w:val="21"/>
          <w:highlight w:val="none"/>
          <w:lang w:val="zh-CN"/>
        </w:rPr>
      </w:pPr>
      <w:bookmarkStart w:id="160" w:name="_Toc15237"/>
      <w:bookmarkStart w:id="161" w:name="_Toc22955"/>
      <w:bookmarkStart w:id="162" w:name="_Toc10366"/>
      <w:r>
        <w:rPr>
          <w:rFonts w:hint="eastAsia" w:ascii="宋体" w:hAnsi="宋体"/>
          <w:b/>
          <w:bCs/>
          <w:color w:val="auto"/>
          <w:szCs w:val="21"/>
          <w:highlight w:val="none"/>
          <w:lang w:val="zh-CN"/>
        </w:rPr>
        <w:t>2.1</w:t>
      </w:r>
      <w:r>
        <w:rPr>
          <w:rFonts w:ascii="宋体" w:hAnsi="宋体"/>
          <w:b/>
          <w:bCs/>
          <w:color w:val="auto"/>
          <w:szCs w:val="21"/>
          <w:highlight w:val="none"/>
          <w:lang w:val="zh-CN"/>
        </w:rPr>
        <w:t>0</w:t>
      </w:r>
      <w:r>
        <w:rPr>
          <w:rFonts w:hint="eastAsia" w:ascii="宋体" w:hAnsi="宋体"/>
          <w:b/>
          <w:bCs/>
          <w:color w:val="auto"/>
          <w:szCs w:val="21"/>
          <w:highlight w:val="none"/>
          <w:lang w:val="zh-CN"/>
        </w:rPr>
        <w:t xml:space="preserve"> </w:t>
      </w:r>
      <w:r>
        <w:rPr>
          <w:rFonts w:ascii="宋体" w:hAnsi="宋体"/>
          <w:b/>
          <w:bCs/>
          <w:color w:val="auto"/>
          <w:szCs w:val="21"/>
          <w:highlight w:val="none"/>
          <w:lang w:val="zh-CN"/>
        </w:rPr>
        <w:t>合同转让</w:t>
      </w:r>
      <w:bookmarkEnd w:id="157"/>
      <w:bookmarkEnd w:id="158"/>
      <w:bookmarkEnd w:id="159"/>
      <w:r>
        <w:rPr>
          <w:rFonts w:ascii="宋体" w:hAnsi="宋体"/>
          <w:b/>
          <w:bCs/>
          <w:color w:val="auto"/>
          <w:szCs w:val="21"/>
          <w:highlight w:val="none"/>
          <w:lang w:val="zh-CN"/>
        </w:rPr>
        <w:t>和分包</w:t>
      </w:r>
      <w:bookmarkEnd w:id="160"/>
      <w:bookmarkEnd w:id="161"/>
      <w:bookmarkEnd w:id="162"/>
    </w:p>
    <w:p>
      <w:pPr>
        <w:spacing w:line="360" w:lineRule="auto"/>
        <w:ind w:firstLine="435"/>
        <w:rPr>
          <w:rFonts w:ascii="宋体" w:hAnsi="宋体"/>
          <w:color w:val="auto"/>
          <w:szCs w:val="21"/>
          <w:highlight w:val="none"/>
        </w:rPr>
      </w:pPr>
      <w:r>
        <w:rPr>
          <w:rFonts w:ascii="宋体" w:hAnsi="宋体"/>
          <w:color w:val="auto"/>
          <w:szCs w:val="21"/>
          <w:highlight w:val="none"/>
        </w:rPr>
        <w:t>合同的权利义务依法不</w:t>
      </w:r>
      <w:r>
        <w:rPr>
          <w:rFonts w:hint="eastAsia" w:ascii="宋体" w:hAnsi="宋体"/>
          <w:color w:val="auto"/>
          <w:szCs w:val="21"/>
          <w:highlight w:val="none"/>
        </w:rPr>
        <w:t>得</w:t>
      </w:r>
      <w:r>
        <w:rPr>
          <w:rFonts w:ascii="宋体" w:hAnsi="宋体"/>
          <w:color w:val="auto"/>
          <w:szCs w:val="21"/>
          <w:highlight w:val="none"/>
        </w:rPr>
        <w:t>转让</w:t>
      </w:r>
      <w:r>
        <w:rPr>
          <w:rFonts w:hint="eastAsia" w:ascii="宋体" w:hAnsi="宋体"/>
          <w:color w:val="auto"/>
          <w:szCs w:val="21"/>
          <w:highlight w:val="none"/>
        </w:rPr>
        <w:t>，</w:t>
      </w:r>
      <w:r>
        <w:rPr>
          <w:rFonts w:ascii="宋体" w:hAnsi="宋体"/>
          <w:color w:val="auto"/>
          <w:szCs w:val="21"/>
          <w:highlight w:val="none"/>
        </w:rPr>
        <w:t>但经甲方</w:t>
      </w:r>
      <w:r>
        <w:rPr>
          <w:rFonts w:hint="eastAsia" w:ascii="宋体" w:hAnsi="宋体"/>
          <w:color w:val="auto"/>
          <w:szCs w:val="21"/>
          <w:highlight w:val="none"/>
        </w:rPr>
        <w:t>同意，乙方可以依法采取分包方式履行合同，即：依法可以</w:t>
      </w:r>
      <w:r>
        <w:rPr>
          <w:rFonts w:ascii="宋体" w:hAnsi="宋体"/>
          <w:color w:val="auto"/>
          <w:szCs w:val="21"/>
          <w:highlight w:val="none"/>
        </w:rPr>
        <w:t>将合同项下的部分非主体、非关键性工作分包给他人完成</w:t>
      </w:r>
      <w:r>
        <w:rPr>
          <w:rFonts w:hint="eastAsia" w:ascii="宋体" w:hAnsi="宋体"/>
          <w:color w:val="auto"/>
          <w:szCs w:val="21"/>
          <w:highlight w:val="none"/>
        </w:rPr>
        <w:t>，</w:t>
      </w:r>
      <w:r>
        <w:rPr>
          <w:rFonts w:ascii="宋体" w:hAnsi="宋体"/>
          <w:color w:val="auto"/>
          <w:szCs w:val="21"/>
          <w:highlight w:val="none"/>
        </w:rPr>
        <w:t>接受分包的人应当具备相应的资格条件，并不得再次分包</w:t>
      </w:r>
      <w:r>
        <w:rPr>
          <w:rFonts w:hint="eastAsia" w:ascii="宋体" w:hAnsi="宋体"/>
          <w:color w:val="auto"/>
          <w:szCs w:val="21"/>
          <w:highlight w:val="none"/>
        </w:rPr>
        <w:t>，</w:t>
      </w:r>
      <w:r>
        <w:rPr>
          <w:rFonts w:ascii="宋体" w:hAnsi="宋体"/>
          <w:color w:val="auto"/>
          <w:szCs w:val="21"/>
          <w:highlight w:val="none"/>
        </w:rPr>
        <w:t>且乙方应就分包项目向甲方负责</w:t>
      </w:r>
      <w:r>
        <w:rPr>
          <w:rFonts w:hint="eastAsia" w:ascii="宋体" w:hAnsi="宋体"/>
          <w:color w:val="auto"/>
          <w:szCs w:val="21"/>
          <w:highlight w:val="none"/>
        </w:rPr>
        <w:t>，</w:t>
      </w:r>
      <w:r>
        <w:rPr>
          <w:rFonts w:ascii="宋体" w:hAnsi="宋体"/>
          <w:color w:val="auto"/>
          <w:szCs w:val="21"/>
          <w:highlight w:val="none"/>
        </w:rPr>
        <w:t>并</w:t>
      </w:r>
      <w:r>
        <w:rPr>
          <w:rFonts w:hint="eastAsia" w:ascii="宋体" w:hAnsi="宋体"/>
          <w:color w:val="auto"/>
          <w:szCs w:val="21"/>
          <w:highlight w:val="none"/>
        </w:rPr>
        <w:t>与分包供应商就分包项目向甲方承担连带责任。</w:t>
      </w:r>
    </w:p>
    <w:p>
      <w:pPr>
        <w:spacing w:line="360" w:lineRule="auto"/>
        <w:ind w:firstLine="437"/>
        <w:outlineLvl w:val="2"/>
        <w:rPr>
          <w:rFonts w:ascii="宋体" w:hAnsi="宋体"/>
          <w:b/>
          <w:bCs/>
          <w:color w:val="auto"/>
          <w:szCs w:val="21"/>
          <w:highlight w:val="none"/>
          <w:lang w:val="zh-CN"/>
        </w:rPr>
      </w:pPr>
      <w:bookmarkStart w:id="163" w:name="_Toc14066"/>
      <w:bookmarkStart w:id="164" w:name="_Toc13566"/>
      <w:bookmarkStart w:id="165" w:name="_Toc16508"/>
      <w:r>
        <w:rPr>
          <w:rFonts w:hint="eastAsia" w:ascii="宋体" w:hAnsi="宋体"/>
          <w:b/>
          <w:bCs/>
          <w:color w:val="auto"/>
          <w:szCs w:val="21"/>
          <w:highlight w:val="none"/>
          <w:lang w:val="zh-CN"/>
        </w:rPr>
        <w:t>2.1</w:t>
      </w:r>
      <w:r>
        <w:rPr>
          <w:rFonts w:ascii="宋体" w:hAnsi="宋体"/>
          <w:b/>
          <w:bCs/>
          <w:color w:val="auto"/>
          <w:szCs w:val="21"/>
          <w:highlight w:val="none"/>
          <w:lang w:val="zh-CN"/>
        </w:rPr>
        <w:t>1 不可抗力</w:t>
      </w:r>
      <w:bookmarkEnd w:id="163"/>
      <w:bookmarkEnd w:id="164"/>
      <w:bookmarkEnd w:id="165"/>
    </w:p>
    <w:p>
      <w:pPr>
        <w:spacing w:line="360" w:lineRule="auto"/>
        <w:ind w:firstLine="435"/>
        <w:rPr>
          <w:rFonts w:ascii="宋体" w:hAnsi="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1.1如果任何一方遭遇法律规定的不可抗力，致使合同履行受阻时，履行合同的期限应予延长，延长的期限应相当于不可抗力所影响的时间</w:t>
      </w:r>
      <w:r>
        <w:rPr>
          <w:rFonts w:hint="eastAsia" w:ascii="宋体" w:hAnsi="宋体"/>
          <w:color w:val="auto"/>
          <w:szCs w:val="21"/>
          <w:highlight w:val="none"/>
        </w:rPr>
        <w:t>；</w:t>
      </w:r>
    </w:p>
    <w:p>
      <w:pPr>
        <w:spacing w:line="360" w:lineRule="auto"/>
        <w:ind w:firstLine="435"/>
        <w:rPr>
          <w:rFonts w:ascii="宋体" w:hAnsi="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1</w:t>
      </w:r>
      <w:r>
        <w:rPr>
          <w:rFonts w:hint="eastAsia" w:ascii="宋体" w:hAnsi="宋体"/>
          <w:color w:val="auto"/>
          <w:szCs w:val="21"/>
          <w:highlight w:val="none"/>
        </w:rPr>
        <w:t>.2因不可抗力致使不能实现合同目的的，当事人可以解除合同；</w:t>
      </w:r>
    </w:p>
    <w:p>
      <w:pPr>
        <w:spacing w:line="360" w:lineRule="auto"/>
        <w:ind w:firstLine="435"/>
        <w:rPr>
          <w:rFonts w:ascii="宋体" w:hAnsi="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1</w:t>
      </w:r>
      <w:r>
        <w:rPr>
          <w:rFonts w:hint="eastAsia" w:ascii="宋体" w:hAnsi="宋体"/>
          <w:color w:val="auto"/>
          <w:szCs w:val="21"/>
          <w:highlight w:val="none"/>
        </w:rPr>
        <w:t>.3因</w:t>
      </w:r>
      <w:r>
        <w:rPr>
          <w:rFonts w:ascii="宋体" w:hAnsi="宋体"/>
          <w:color w:val="auto"/>
          <w:szCs w:val="21"/>
          <w:highlight w:val="none"/>
        </w:rPr>
        <w:t>不可抗力致使合同有变更必要的，双方当事人应在</w:t>
      </w:r>
      <w:r>
        <w:rPr>
          <w:rFonts w:hint="eastAsia" w:ascii="宋体" w:hAnsi="宋体"/>
          <w:b/>
          <w:i/>
          <w:color w:val="auto"/>
          <w:szCs w:val="21"/>
          <w:highlight w:val="none"/>
          <w:u w:val="single"/>
          <w:lang w:eastAsia="zh-CN"/>
        </w:rPr>
        <w:t>合同协议书</w:t>
      </w:r>
      <w:r>
        <w:rPr>
          <w:rFonts w:ascii="宋体" w:hAnsi="宋体"/>
          <w:color w:val="auto"/>
          <w:szCs w:val="21"/>
          <w:highlight w:val="none"/>
        </w:rPr>
        <w:t>约定时间内以书面形式变更合同</w:t>
      </w:r>
      <w:r>
        <w:rPr>
          <w:rFonts w:hint="eastAsia" w:ascii="宋体" w:hAnsi="宋体"/>
          <w:color w:val="auto"/>
          <w:szCs w:val="21"/>
          <w:highlight w:val="none"/>
        </w:rPr>
        <w:t>；</w:t>
      </w:r>
    </w:p>
    <w:p>
      <w:pPr>
        <w:spacing w:line="360" w:lineRule="auto"/>
        <w:ind w:firstLine="435"/>
        <w:rPr>
          <w:rFonts w:ascii="宋体" w:hAnsi="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1.</w:t>
      </w:r>
      <w:r>
        <w:rPr>
          <w:rFonts w:hint="eastAsia" w:ascii="宋体" w:hAnsi="宋体"/>
          <w:color w:val="auto"/>
          <w:szCs w:val="21"/>
          <w:highlight w:val="none"/>
        </w:rPr>
        <w:t>4</w:t>
      </w:r>
      <w:r>
        <w:rPr>
          <w:rFonts w:ascii="宋体" w:hAnsi="宋体"/>
          <w:color w:val="auto"/>
          <w:szCs w:val="21"/>
          <w:highlight w:val="none"/>
        </w:rPr>
        <w:t>受</w:t>
      </w:r>
      <w:r>
        <w:rPr>
          <w:rFonts w:hint="eastAsia" w:ascii="宋体" w:hAnsi="宋体"/>
          <w:color w:val="auto"/>
          <w:szCs w:val="21"/>
          <w:highlight w:val="none"/>
        </w:rPr>
        <w:t>不可抗力</w:t>
      </w:r>
      <w:r>
        <w:rPr>
          <w:rFonts w:ascii="宋体" w:hAnsi="宋体"/>
          <w:color w:val="auto"/>
          <w:szCs w:val="21"/>
          <w:highlight w:val="none"/>
        </w:rPr>
        <w:t>影响的一方在不可抗力发生后</w:t>
      </w:r>
      <w:r>
        <w:rPr>
          <w:rFonts w:hint="eastAsia" w:ascii="宋体" w:hAnsi="宋体"/>
          <w:color w:val="auto"/>
          <w:szCs w:val="21"/>
          <w:highlight w:val="none"/>
        </w:rPr>
        <w:t>，</w:t>
      </w:r>
      <w:r>
        <w:rPr>
          <w:rFonts w:ascii="宋体" w:hAnsi="宋体"/>
          <w:color w:val="auto"/>
          <w:szCs w:val="21"/>
          <w:highlight w:val="none"/>
        </w:rPr>
        <w:t>应在</w:t>
      </w:r>
      <w:r>
        <w:rPr>
          <w:rFonts w:hint="eastAsia" w:ascii="宋体" w:hAnsi="宋体"/>
          <w:b/>
          <w:i/>
          <w:color w:val="auto"/>
          <w:szCs w:val="21"/>
          <w:highlight w:val="none"/>
          <w:u w:val="single"/>
          <w:lang w:eastAsia="zh-CN"/>
        </w:rPr>
        <w:t>合同协议书</w:t>
      </w:r>
      <w:r>
        <w:rPr>
          <w:rFonts w:ascii="宋体" w:hAnsi="宋体"/>
          <w:color w:val="auto"/>
          <w:szCs w:val="21"/>
          <w:highlight w:val="none"/>
        </w:rPr>
        <w:t>约定时间内以书面形式通知</w:t>
      </w:r>
      <w:r>
        <w:rPr>
          <w:rFonts w:hint="eastAsia" w:ascii="宋体" w:hAnsi="宋体"/>
          <w:color w:val="auto"/>
          <w:szCs w:val="21"/>
          <w:highlight w:val="none"/>
        </w:rPr>
        <w:t>对</w:t>
      </w:r>
      <w:r>
        <w:rPr>
          <w:rFonts w:ascii="宋体" w:hAnsi="宋体"/>
          <w:color w:val="auto"/>
          <w:szCs w:val="21"/>
          <w:highlight w:val="none"/>
        </w:rPr>
        <w:t>方当事人，并在</w:t>
      </w:r>
      <w:r>
        <w:rPr>
          <w:rFonts w:hint="eastAsia" w:ascii="宋体" w:hAnsi="宋体"/>
          <w:b/>
          <w:i/>
          <w:color w:val="auto"/>
          <w:szCs w:val="21"/>
          <w:highlight w:val="none"/>
          <w:u w:val="single"/>
          <w:lang w:eastAsia="zh-CN"/>
        </w:rPr>
        <w:t>合同协议书</w:t>
      </w:r>
      <w:r>
        <w:rPr>
          <w:rFonts w:ascii="宋体" w:hAnsi="宋体"/>
          <w:color w:val="auto"/>
          <w:szCs w:val="21"/>
          <w:highlight w:val="none"/>
        </w:rPr>
        <w:t>约定时间内，将有关部门出具的证明文件送达</w:t>
      </w:r>
      <w:r>
        <w:rPr>
          <w:rFonts w:hint="eastAsia" w:ascii="宋体" w:hAnsi="宋体"/>
          <w:color w:val="auto"/>
          <w:szCs w:val="21"/>
          <w:highlight w:val="none"/>
        </w:rPr>
        <w:t>对方当事人</w:t>
      </w:r>
      <w:r>
        <w:rPr>
          <w:rFonts w:ascii="宋体" w:hAnsi="宋体"/>
          <w:color w:val="auto"/>
          <w:szCs w:val="21"/>
          <w:highlight w:val="none"/>
        </w:rPr>
        <w:t>。</w:t>
      </w:r>
    </w:p>
    <w:p>
      <w:pPr>
        <w:spacing w:line="360" w:lineRule="auto"/>
        <w:ind w:firstLine="437"/>
        <w:outlineLvl w:val="2"/>
        <w:rPr>
          <w:rFonts w:ascii="宋体" w:hAnsi="宋体"/>
          <w:b/>
          <w:bCs/>
          <w:color w:val="auto"/>
          <w:szCs w:val="21"/>
          <w:highlight w:val="none"/>
          <w:lang w:val="zh-CN"/>
        </w:rPr>
      </w:pPr>
      <w:bookmarkStart w:id="166" w:name="_Toc487900365"/>
      <w:bookmarkStart w:id="167" w:name="_Toc689"/>
      <w:bookmarkStart w:id="168" w:name="_Toc259093684"/>
      <w:bookmarkStart w:id="169" w:name="_Toc30676"/>
      <w:bookmarkStart w:id="170" w:name="_Toc279701255"/>
      <w:bookmarkStart w:id="171" w:name="_Toc6969"/>
      <w:r>
        <w:rPr>
          <w:rFonts w:hint="eastAsia" w:ascii="宋体" w:hAnsi="宋体"/>
          <w:b/>
          <w:bCs/>
          <w:color w:val="auto"/>
          <w:szCs w:val="21"/>
          <w:highlight w:val="none"/>
          <w:lang w:val="zh-CN"/>
        </w:rPr>
        <w:t>2.</w:t>
      </w:r>
      <w:r>
        <w:rPr>
          <w:rFonts w:ascii="宋体" w:hAnsi="宋体"/>
          <w:b/>
          <w:bCs/>
          <w:color w:val="auto"/>
          <w:szCs w:val="21"/>
          <w:highlight w:val="none"/>
          <w:lang w:val="zh-CN"/>
        </w:rPr>
        <w:t>12</w:t>
      </w:r>
      <w:r>
        <w:rPr>
          <w:rFonts w:hint="eastAsia" w:ascii="宋体" w:hAnsi="宋体"/>
          <w:b/>
          <w:bCs/>
          <w:color w:val="auto"/>
          <w:szCs w:val="21"/>
          <w:highlight w:val="none"/>
          <w:lang w:val="zh-CN"/>
        </w:rPr>
        <w:t xml:space="preserve"> </w:t>
      </w:r>
      <w:r>
        <w:rPr>
          <w:rFonts w:ascii="宋体" w:hAnsi="宋体"/>
          <w:b/>
          <w:bCs/>
          <w:color w:val="auto"/>
          <w:szCs w:val="21"/>
          <w:highlight w:val="none"/>
          <w:lang w:val="zh-CN"/>
        </w:rPr>
        <w:t>税费</w:t>
      </w:r>
      <w:bookmarkEnd w:id="166"/>
      <w:bookmarkEnd w:id="167"/>
      <w:bookmarkEnd w:id="168"/>
      <w:bookmarkEnd w:id="169"/>
      <w:bookmarkEnd w:id="170"/>
      <w:bookmarkEnd w:id="171"/>
    </w:p>
    <w:p>
      <w:pPr>
        <w:spacing w:line="360" w:lineRule="auto"/>
        <w:ind w:firstLine="435"/>
        <w:rPr>
          <w:rFonts w:ascii="宋体" w:hAnsi="宋体"/>
          <w:color w:val="auto"/>
          <w:szCs w:val="21"/>
          <w:highlight w:val="none"/>
        </w:rPr>
      </w:pPr>
      <w:r>
        <w:rPr>
          <w:rFonts w:ascii="宋体" w:hAnsi="宋体"/>
          <w:color w:val="auto"/>
          <w:szCs w:val="21"/>
          <w:highlight w:val="none"/>
        </w:rPr>
        <w:t>与合同有关的一切税费</w:t>
      </w:r>
      <w:r>
        <w:rPr>
          <w:rFonts w:hint="eastAsia" w:ascii="宋体" w:hAnsi="宋体"/>
          <w:color w:val="auto"/>
          <w:szCs w:val="21"/>
          <w:highlight w:val="none"/>
        </w:rPr>
        <w:t>，</w:t>
      </w:r>
      <w:r>
        <w:rPr>
          <w:rFonts w:ascii="宋体" w:hAnsi="宋体"/>
          <w:color w:val="auto"/>
          <w:szCs w:val="21"/>
          <w:highlight w:val="none"/>
        </w:rPr>
        <w:t>均按照中华人民共和国法律的相关规定</w:t>
      </w:r>
      <w:r>
        <w:rPr>
          <w:rFonts w:hint="eastAsia" w:ascii="宋体" w:hAnsi="宋体"/>
          <w:color w:val="auto"/>
          <w:szCs w:val="21"/>
          <w:highlight w:val="none"/>
        </w:rPr>
        <w:t>缴纳</w:t>
      </w:r>
      <w:r>
        <w:rPr>
          <w:rFonts w:ascii="宋体" w:hAnsi="宋体"/>
          <w:color w:val="auto"/>
          <w:szCs w:val="21"/>
          <w:highlight w:val="none"/>
        </w:rPr>
        <w:t>。</w:t>
      </w:r>
    </w:p>
    <w:p>
      <w:pPr>
        <w:spacing w:line="360" w:lineRule="auto"/>
        <w:ind w:firstLine="437"/>
        <w:outlineLvl w:val="2"/>
        <w:rPr>
          <w:rFonts w:ascii="宋体" w:hAnsi="宋体"/>
          <w:b/>
          <w:bCs/>
          <w:color w:val="auto"/>
          <w:szCs w:val="21"/>
          <w:highlight w:val="none"/>
          <w:lang w:val="zh-CN"/>
        </w:rPr>
      </w:pPr>
      <w:bookmarkStart w:id="172" w:name="_Toc259093687"/>
      <w:bookmarkStart w:id="173" w:name="_Toc8298"/>
      <w:bookmarkStart w:id="174" w:name="_Toc487900368"/>
      <w:bookmarkStart w:id="175" w:name="_Toc7102"/>
      <w:bookmarkStart w:id="176" w:name="_Toc16959"/>
      <w:bookmarkStart w:id="177" w:name="_Toc279701258"/>
      <w:r>
        <w:rPr>
          <w:rFonts w:hint="eastAsia" w:ascii="宋体" w:hAnsi="宋体"/>
          <w:b/>
          <w:bCs/>
          <w:color w:val="auto"/>
          <w:szCs w:val="21"/>
          <w:highlight w:val="none"/>
          <w:lang w:val="zh-CN"/>
        </w:rPr>
        <w:t>2.</w:t>
      </w:r>
      <w:r>
        <w:rPr>
          <w:rFonts w:ascii="宋体" w:hAnsi="宋体"/>
          <w:b/>
          <w:bCs/>
          <w:color w:val="auto"/>
          <w:szCs w:val="21"/>
          <w:highlight w:val="none"/>
          <w:lang w:val="zh-CN"/>
        </w:rPr>
        <w:t>13</w:t>
      </w:r>
      <w:r>
        <w:rPr>
          <w:rFonts w:hint="eastAsia" w:ascii="宋体" w:hAnsi="宋体"/>
          <w:b/>
          <w:bCs/>
          <w:color w:val="auto"/>
          <w:szCs w:val="21"/>
          <w:highlight w:val="none"/>
          <w:lang w:val="zh-CN"/>
        </w:rPr>
        <w:t xml:space="preserve"> </w:t>
      </w:r>
      <w:r>
        <w:rPr>
          <w:rFonts w:ascii="宋体" w:hAnsi="宋体"/>
          <w:b/>
          <w:bCs/>
          <w:color w:val="auto"/>
          <w:szCs w:val="21"/>
          <w:highlight w:val="none"/>
          <w:lang w:val="zh-CN"/>
        </w:rPr>
        <w:t>乙方破产</w:t>
      </w:r>
      <w:bookmarkEnd w:id="172"/>
      <w:bookmarkEnd w:id="173"/>
      <w:bookmarkEnd w:id="174"/>
      <w:bookmarkEnd w:id="175"/>
      <w:bookmarkEnd w:id="176"/>
      <w:bookmarkEnd w:id="177"/>
    </w:p>
    <w:p>
      <w:pPr>
        <w:spacing w:line="360" w:lineRule="auto"/>
        <w:ind w:firstLine="435"/>
        <w:rPr>
          <w:rFonts w:ascii="宋体" w:hAnsi="宋体"/>
          <w:color w:val="auto"/>
          <w:szCs w:val="21"/>
          <w:highlight w:val="none"/>
        </w:rPr>
      </w:pPr>
      <w:r>
        <w:rPr>
          <w:rFonts w:ascii="宋体" w:hAnsi="宋体"/>
          <w:color w:val="auto"/>
          <w:szCs w:val="21"/>
          <w:highlight w:val="none"/>
        </w:rPr>
        <w:t>如果乙方破产导致合同无法履行时，甲方可以书面形式通知乙方终止合同且不给予乙方任何补偿和赔偿</w:t>
      </w:r>
      <w:r>
        <w:rPr>
          <w:rFonts w:hint="eastAsia" w:ascii="宋体" w:hAnsi="宋体"/>
          <w:color w:val="auto"/>
          <w:szCs w:val="21"/>
          <w:highlight w:val="none"/>
        </w:rPr>
        <w:t>，但合同的</w:t>
      </w:r>
      <w:r>
        <w:rPr>
          <w:rFonts w:ascii="宋体" w:hAnsi="宋体"/>
          <w:color w:val="auto"/>
          <w:szCs w:val="21"/>
          <w:highlight w:val="none"/>
        </w:rPr>
        <w:t>终止不损害或不影响甲方已经采取或将要采取的任何要求乙方支付违约金</w:t>
      </w:r>
      <w:r>
        <w:rPr>
          <w:rFonts w:hint="eastAsia" w:ascii="宋体" w:hAnsi="宋体"/>
          <w:color w:val="auto"/>
          <w:szCs w:val="21"/>
          <w:highlight w:val="none"/>
        </w:rPr>
        <w:t>、</w:t>
      </w:r>
      <w:r>
        <w:rPr>
          <w:rFonts w:ascii="宋体" w:hAnsi="宋体"/>
          <w:color w:val="auto"/>
          <w:szCs w:val="21"/>
          <w:highlight w:val="none"/>
        </w:rPr>
        <w:t>赔偿损失等的行动或补救措施的权利</w:t>
      </w:r>
      <w:r>
        <w:rPr>
          <w:rFonts w:hint="eastAsia" w:ascii="宋体" w:hAnsi="宋体"/>
          <w:color w:val="auto"/>
          <w:szCs w:val="21"/>
          <w:highlight w:val="none"/>
        </w:rPr>
        <w:t>。</w:t>
      </w:r>
    </w:p>
    <w:p>
      <w:pPr>
        <w:spacing w:line="360" w:lineRule="auto"/>
        <w:ind w:firstLine="437"/>
        <w:outlineLvl w:val="2"/>
        <w:rPr>
          <w:rFonts w:ascii="宋体" w:hAnsi="宋体"/>
          <w:b/>
          <w:color w:val="auto"/>
          <w:szCs w:val="21"/>
          <w:highlight w:val="none"/>
        </w:rPr>
      </w:pPr>
      <w:bookmarkStart w:id="178" w:name="_Toc29333"/>
      <w:bookmarkStart w:id="179" w:name="_Toc15387"/>
      <w:bookmarkStart w:id="180" w:name="_Toc6134"/>
      <w:r>
        <w:rPr>
          <w:rFonts w:hint="eastAsia" w:ascii="宋体" w:hAnsi="宋体"/>
          <w:b/>
          <w:bCs/>
          <w:color w:val="auto"/>
          <w:szCs w:val="21"/>
          <w:highlight w:val="none"/>
          <w:lang w:val="zh-CN"/>
        </w:rPr>
        <w:t>2.1</w:t>
      </w:r>
      <w:r>
        <w:rPr>
          <w:rFonts w:ascii="宋体" w:hAnsi="宋体"/>
          <w:b/>
          <w:bCs/>
          <w:color w:val="auto"/>
          <w:szCs w:val="21"/>
          <w:highlight w:val="none"/>
          <w:lang w:val="zh-CN"/>
        </w:rPr>
        <w:t>4</w:t>
      </w:r>
      <w:r>
        <w:rPr>
          <w:rFonts w:hint="eastAsia" w:ascii="宋体" w:hAnsi="宋体"/>
          <w:b/>
          <w:bCs/>
          <w:color w:val="auto"/>
          <w:szCs w:val="21"/>
          <w:highlight w:val="none"/>
          <w:lang w:val="zh-CN"/>
        </w:rPr>
        <w:t xml:space="preserve"> 合同中止、终止</w:t>
      </w:r>
      <w:bookmarkEnd w:id="178"/>
      <w:bookmarkEnd w:id="179"/>
      <w:bookmarkEnd w:id="180"/>
    </w:p>
    <w:p>
      <w:pPr>
        <w:spacing w:line="360" w:lineRule="auto"/>
        <w:ind w:firstLine="435"/>
        <w:outlineLvl w:val="3"/>
        <w:rPr>
          <w:rFonts w:ascii="宋体" w:hAnsi="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4</w:t>
      </w:r>
      <w:r>
        <w:rPr>
          <w:rFonts w:hint="eastAsia" w:ascii="宋体" w:hAnsi="宋体"/>
          <w:color w:val="auto"/>
          <w:szCs w:val="21"/>
          <w:highlight w:val="none"/>
        </w:rPr>
        <w:t>.1双方当事人不得擅自中止或者终止合同；</w:t>
      </w:r>
    </w:p>
    <w:p>
      <w:pPr>
        <w:spacing w:line="360" w:lineRule="auto"/>
        <w:ind w:firstLine="435"/>
        <w:rPr>
          <w:rFonts w:ascii="宋体" w:hAnsi="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4</w:t>
      </w:r>
      <w:r>
        <w:rPr>
          <w:rFonts w:hint="eastAsia" w:ascii="宋体" w:hAnsi="宋体"/>
          <w:color w:val="auto"/>
          <w:szCs w:val="21"/>
          <w:highlight w:val="none"/>
        </w:rPr>
        <w:t>.2合同继续履行将损害国家利益和社会公共利益的，双方当事人应当中止或者终止合同。有过错的一方应当承担赔偿责任，双方当事人都有过错的，各自承担相应的责任。</w:t>
      </w:r>
    </w:p>
    <w:p>
      <w:pPr>
        <w:spacing w:line="360" w:lineRule="auto"/>
        <w:ind w:firstLine="437"/>
        <w:outlineLvl w:val="2"/>
        <w:rPr>
          <w:rFonts w:ascii="宋体" w:hAnsi="宋体"/>
          <w:b/>
          <w:bCs/>
          <w:color w:val="auto"/>
          <w:szCs w:val="21"/>
          <w:highlight w:val="none"/>
          <w:lang w:val="zh-CN"/>
        </w:rPr>
      </w:pPr>
      <w:bookmarkStart w:id="181" w:name="_Toc14563"/>
      <w:bookmarkStart w:id="182" w:name="_Toc6596"/>
      <w:bookmarkStart w:id="183" w:name="_Toc1125"/>
      <w:r>
        <w:rPr>
          <w:rFonts w:hint="eastAsia" w:ascii="宋体" w:hAnsi="宋体"/>
          <w:b/>
          <w:bCs/>
          <w:color w:val="auto"/>
          <w:szCs w:val="21"/>
          <w:highlight w:val="none"/>
          <w:lang w:val="zh-CN"/>
        </w:rPr>
        <w:t>2.1</w:t>
      </w:r>
      <w:r>
        <w:rPr>
          <w:rFonts w:ascii="宋体" w:hAnsi="宋体"/>
          <w:b/>
          <w:bCs/>
          <w:color w:val="auto"/>
          <w:szCs w:val="21"/>
          <w:highlight w:val="none"/>
          <w:lang w:val="zh-CN"/>
        </w:rPr>
        <w:t>5</w:t>
      </w:r>
      <w:r>
        <w:rPr>
          <w:rFonts w:hint="eastAsia" w:ascii="宋体" w:hAnsi="宋体"/>
          <w:b/>
          <w:bCs/>
          <w:color w:val="auto"/>
          <w:szCs w:val="21"/>
          <w:highlight w:val="none"/>
          <w:lang w:val="zh-CN"/>
        </w:rPr>
        <w:t xml:space="preserve"> 检验和验收</w:t>
      </w:r>
      <w:bookmarkEnd w:id="181"/>
      <w:bookmarkEnd w:id="182"/>
      <w:bookmarkEnd w:id="183"/>
    </w:p>
    <w:p>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1</w:t>
      </w: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1乙方按照</w:t>
      </w:r>
      <w:r>
        <w:rPr>
          <w:rFonts w:hint="eastAsia" w:ascii="宋体" w:hAnsi="宋体"/>
          <w:b/>
          <w:i/>
          <w:color w:val="auto"/>
          <w:szCs w:val="21"/>
          <w:highlight w:val="none"/>
          <w:u w:val="single"/>
          <w:lang w:eastAsia="zh-CN"/>
        </w:rPr>
        <w:t>合同协议书</w:t>
      </w:r>
      <w:r>
        <w:rPr>
          <w:rFonts w:ascii="宋体" w:hAnsi="宋体"/>
          <w:color w:val="auto"/>
          <w:szCs w:val="21"/>
          <w:highlight w:val="none"/>
        </w:rPr>
        <w:t>的约定</w:t>
      </w:r>
      <w:r>
        <w:rPr>
          <w:rFonts w:hint="eastAsia" w:ascii="宋体" w:hAnsi="宋体"/>
          <w:color w:val="auto"/>
          <w:szCs w:val="21"/>
          <w:highlight w:val="none"/>
        </w:rPr>
        <w:t>，</w:t>
      </w:r>
      <w:r>
        <w:rPr>
          <w:rFonts w:ascii="宋体" w:hAnsi="宋体"/>
          <w:color w:val="auto"/>
          <w:szCs w:val="21"/>
          <w:highlight w:val="none"/>
        </w:rPr>
        <w:t>定期提交服务报告</w:t>
      </w:r>
      <w:r>
        <w:rPr>
          <w:rFonts w:hint="eastAsia" w:ascii="宋体" w:hAnsi="宋体"/>
          <w:color w:val="auto"/>
          <w:szCs w:val="21"/>
          <w:highlight w:val="none"/>
        </w:rPr>
        <w:t>，甲方按照</w:t>
      </w:r>
      <w:r>
        <w:rPr>
          <w:rFonts w:hint="eastAsia" w:ascii="宋体" w:hAnsi="宋体"/>
          <w:b/>
          <w:i/>
          <w:color w:val="auto"/>
          <w:szCs w:val="21"/>
          <w:highlight w:val="none"/>
          <w:u w:val="single"/>
          <w:lang w:eastAsia="zh-CN"/>
        </w:rPr>
        <w:t>合同协议书</w:t>
      </w:r>
      <w:r>
        <w:rPr>
          <w:rFonts w:ascii="宋体" w:hAnsi="宋体"/>
          <w:color w:val="auto"/>
          <w:szCs w:val="21"/>
          <w:highlight w:val="none"/>
        </w:rPr>
        <w:t>的约定进行定期验收</w:t>
      </w:r>
      <w:r>
        <w:rPr>
          <w:rFonts w:hint="eastAsia" w:ascii="宋体" w:hAnsi="宋体"/>
          <w:color w:val="auto"/>
          <w:szCs w:val="21"/>
          <w:highlight w:val="none"/>
        </w:rPr>
        <w:t>；</w:t>
      </w:r>
    </w:p>
    <w:p>
      <w:pPr>
        <w:spacing w:line="360" w:lineRule="auto"/>
        <w:ind w:firstLine="435"/>
        <w:rPr>
          <w:rFonts w:ascii="宋体" w:hAnsi="宋体"/>
          <w:color w:val="auto"/>
          <w:szCs w:val="21"/>
          <w:highlight w:val="none"/>
        </w:rPr>
      </w:pPr>
      <w:r>
        <w:rPr>
          <w:rFonts w:hint="eastAsia" w:ascii="宋体" w:hAnsi="宋体"/>
          <w:color w:val="auto"/>
          <w:szCs w:val="21"/>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pPr>
        <w:spacing w:line="360" w:lineRule="auto"/>
        <w:ind w:firstLine="435"/>
        <w:rPr>
          <w:rFonts w:ascii="宋体" w:hAnsi="宋体"/>
          <w:color w:val="auto"/>
          <w:szCs w:val="21"/>
          <w:highlight w:val="none"/>
        </w:rPr>
      </w:pPr>
      <w:r>
        <w:rPr>
          <w:rFonts w:hint="eastAsia" w:ascii="宋体" w:hAnsi="宋体"/>
          <w:color w:val="auto"/>
          <w:szCs w:val="21"/>
          <w:highlight w:val="none"/>
        </w:rPr>
        <w:t>2.15.3检验和验收标准、程序等具体内容以及前述验收书的效力详见</w:t>
      </w:r>
      <w:r>
        <w:rPr>
          <w:rFonts w:hint="eastAsia" w:ascii="宋体" w:hAnsi="宋体"/>
          <w:b/>
          <w:i/>
          <w:color w:val="auto"/>
          <w:szCs w:val="21"/>
          <w:highlight w:val="none"/>
          <w:u w:val="single"/>
          <w:lang w:eastAsia="zh-CN"/>
        </w:rPr>
        <w:t>合同协议书</w:t>
      </w:r>
      <w:r>
        <w:rPr>
          <w:rFonts w:hint="eastAsia" w:ascii="宋体" w:hAnsi="宋体"/>
          <w:i/>
          <w:color w:val="auto"/>
          <w:szCs w:val="21"/>
          <w:highlight w:val="none"/>
        </w:rPr>
        <w:t>。</w:t>
      </w:r>
    </w:p>
    <w:bookmarkEnd w:id="153"/>
    <w:bookmarkEnd w:id="154"/>
    <w:bookmarkEnd w:id="155"/>
    <w:bookmarkEnd w:id="156"/>
    <w:p>
      <w:pPr>
        <w:spacing w:line="360" w:lineRule="auto"/>
        <w:ind w:firstLine="437"/>
        <w:outlineLvl w:val="2"/>
        <w:rPr>
          <w:rFonts w:ascii="宋体" w:hAnsi="宋体"/>
          <w:b/>
          <w:bCs/>
          <w:color w:val="auto"/>
          <w:szCs w:val="21"/>
          <w:highlight w:val="none"/>
        </w:rPr>
      </w:pPr>
      <w:bookmarkStart w:id="184" w:name="_Toc279701263"/>
      <w:bookmarkStart w:id="185" w:name="_Toc18567"/>
      <w:bookmarkStart w:id="186" w:name="_Toc12773"/>
      <w:bookmarkStart w:id="187" w:name="_Toc259093692"/>
      <w:bookmarkStart w:id="188" w:name="_Toc10330"/>
      <w:bookmarkStart w:id="189" w:name="_Toc487900373"/>
      <w:r>
        <w:rPr>
          <w:rFonts w:hint="eastAsia" w:ascii="宋体" w:hAnsi="宋体"/>
          <w:b/>
          <w:bCs/>
          <w:color w:val="auto"/>
          <w:szCs w:val="21"/>
          <w:highlight w:val="none"/>
        </w:rPr>
        <w:t>2.</w:t>
      </w:r>
      <w:r>
        <w:rPr>
          <w:rFonts w:ascii="宋体" w:hAnsi="宋体"/>
          <w:b/>
          <w:bCs/>
          <w:color w:val="auto"/>
          <w:szCs w:val="21"/>
          <w:highlight w:val="none"/>
        </w:rPr>
        <w:t>16</w:t>
      </w:r>
      <w:r>
        <w:rPr>
          <w:rFonts w:hint="eastAsia" w:ascii="宋体" w:hAnsi="宋体"/>
          <w:b/>
          <w:bCs/>
          <w:color w:val="auto"/>
          <w:szCs w:val="21"/>
          <w:highlight w:val="none"/>
        </w:rPr>
        <w:t xml:space="preserve"> </w:t>
      </w:r>
      <w:r>
        <w:rPr>
          <w:rFonts w:hint="eastAsia" w:ascii="宋体" w:hAnsi="宋体"/>
          <w:b/>
          <w:bCs/>
          <w:color w:val="auto"/>
          <w:szCs w:val="21"/>
          <w:highlight w:val="none"/>
          <w:lang w:val="zh-CN"/>
        </w:rPr>
        <w:t>合同使用的文字和</w:t>
      </w:r>
      <w:r>
        <w:rPr>
          <w:rFonts w:ascii="宋体" w:hAnsi="宋体"/>
          <w:b/>
          <w:bCs/>
          <w:color w:val="auto"/>
          <w:szCs w:val="21"/>
          <w:highlight w:val="none"/>
          <w:lang w:val="zh-CN"/>
        </w:rPr>
        <w:t>适用的法律</w:t>
      </w:r>
      <w:bookmarkEnd w:id="184"/>
      <w:bookmarkEnd w:id="185"/>
      <w:bookmarkEnd w:id="186"/>
      <w:bookmarkEnd w:id="187"/>
      <w:bookmarkEnd w:id="188"/>
      <w:bookmarkEnd w:id="189"/>
    </w:p>
    <w:p>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16.1合同使用汉语</w:t>
      </w:r>
      <w:r>
        <w:rPr>
          <w:rFonts w:hint="eastAsia" w:ascii="宋体" w:hAnsi="宋体"/>
          <w:color w:val="auto"/>
          <w:szCs w:val="21"/>
          <w:highlight w:val="none"/>
        </w:rPr>
        <w:t>进行</w:t>
      </w:r>
      <w:r>
        <w:rPr>
          <w:rFonts w:ascii="宋体" w:hAnsi="宋体"/>
          <w:color w:val="auto"/>
          <w:szCs w:val="21"/>
          <w:highlight w:val="none"/>
        </w:rPr>
        <w:t>书</w:t>
      </w:r>
      <w:r>
        <w:rPr>
          <w:rFonts w:hint="eastAsia" w:ascii="宋体" w:hAnsi="宋体"/>
          <w:color w:val="auto"/>
          <w:szCs w:val="21"/>
          <w:highlight w:val="none"/>
        </w:rPr>
        <w:t>写、</w:t>
      </w:r>
      <w:r>
        <w:rPr>
          <w:rFonts w:ascii="宋体" w:hAnsi="宋体"/>
          <w:color w:val="auto"/>
          <w:szCs w:val="21"/>
          <w:highlight w:val="none"/>
        </w:rPr>
        <w:t>变更和解释</w:t>
      </w:r>
      <w:r>
        <w:rPr>
          <w:rFonts w:hint="eastAsia" w:ascii="宋体" w:hAnsi="宋体"/>
          <w:color w:val="auto"/>
          <w:szCs w:val="21"/>
          <w:highlight w:val="none"/>
        </w:rPr>
        <w:t>；</w:t>
      </w:r>
    </w:p>
    <w:p>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16</w:t>
      </w:r>
      <w:r>
        <w:rPr>
          <w:rFonts w:hint="eastAsia" w:ascii="宋体" w:hAnsi="宋体"/>
          <w:color w:val="auto"/>
          <w:szCs w:val="21"/>
          <w:highlight w:val="none"/>
        </w:rPr>
        <w:t>.2合同适用</w:t>
      </w:r>
      <w:r>
        <w:rPr>
          <w:rFonts w:ascii="宋体" w:hAnsi="宋体"/>
          <w:color w:val="auto"/>
          <w:szCs w:val="21"/>
          <w:highlight w:val="none"/>
        </w:rPr>
        <w:t>中华人民共和国法律。</w:t>
      </w:r>
    </w:p>
    <w:p>
      <w:pPr>
        <w:spacing w:line="360" w:lineRule="auto"/>
        <w:ind w:firstLine="437"/>
        <w:outlineLvl w:val="2"/>
        <w:rPr>
          <w:rFonts w:ascii="宋体" w:hAnsi="宋体"/>
          <w:b/>
          <w:color w:val="auto"/>
          <w:szCs w:val="21"/>
          <w:highlight w:val="none"/>
        </w:rPr>
      </w:pPr>
      <w:bookmarkStart w:id="190" w:name="_Toc19890"/>
      <w:bookmarkStart w:id="191" w:name="_Toc14001"/>
      <w:bookmarkStart w:id="192" w:name="_Toc6885"/>
      <w:r>
        <w:rPr>
          <w:rFonts w:hint="eastAsia" w:ascii="宋体" w:hAnsi="宋体"/>
          <w:b/>
          <w:bCs/>
          <w:color w:val="auto"/>
          <w:szCs w:val="21"/>
          <w:highlight w:val="none"/>
          <w:lang w:val="zh-CN"/>
        </w:rPr>
        <w:t>2.</w:t>
      </w:r>
      <w:r>
        <w:rPr>
          <w:rFonts w:ascii="宋体" w:hAnsi="宋体"/>
          <w:b/>
          <w:bCs/>
          <w:color w:val="auto"/>
          <w:szCs w:val="21"/>
          <w:highlight w:val="none"/>
          <w:lang w:val="zh-CN"/>
        </w:rPr>
        <w:t>1</w:t>
      </w:r>
      <w:r>
        <w:rPr>
          <w:rFonts w:hint="eastAsia" w:ascii="宋体" w:hAnsi="宋体"/>
          <w:b/>
          <w:bCs/>
          <w:color w:val="auto"/>
          <w:szCs w:val="21"/>
          <w:highlight w:val="none"/>
        </w:rPr>
        <w:t>7</w:t>
      </w:r>
      <w:r>
        <w:rPr>
          <w:rFonts w:hint="eastAsia" w:ascii="宋体" w:hAnsi="宋体"/>
          <w:b/>
          <w:bCs/>
          <w:color w:val="auto"/>
          <w:szCs w:val="21"/>
          <w:highlight w:val="none"/>
          <w:lang w:val="zh-CN"/>
        </w:rPr>
        <w:t xml:space="preserve"> 合同份数</w:t>
      </w:r>
      <w:bookmarkEnd w:id="190"/>
      <w:bookmarkEnd w:id="191"/>
      <w:bookmarkEnd w:id="192"/>
    </w:p>
    <w:p>
      <w:pPr>
        <w:spacing w:line="360" w:lineRule="auto"/>
        <w:ind w:firstLine="435"/>
        <w:rPr>
          <w:rFonts w:ascii="宋体" w:hAnsi="宋体"/>
          <w:color w:val="auto"/>
          <w:szCs w:val="21"/>
          <w:highlight w:val="none"/>
        </w:rPr>
      </w:pPr>
      <w:r>
        <w:rPr>
          <w:rFonts w:ascii="宋体" w:hAnsi="宋体"/>
          <w:color w:val="auto"/>
          <w:szCs w:val="21"/>
          <w:highlight w:val="none"/>
        </w:rPr>
        <w:t>合同份数按</w:t>
      </w:r>
      <w:r>
        <w:rPr>
          <w:rFonts w:hint="eastAsia" w:ascii="宋体" w:hAnsi="宋体"/>
          <w:b/>
          <w:i w:val="0"/>
          <w:iCs/>
          <w:color w:val="auto"/>
          <w:szCs w:val="21"/>
          <w:highlight w:val="none"/>
          <w:u w:val="single"/>
          <w:lang w:eastAsia="zh-CN"/>
        </w:rPr>
        <w:t>合同协议书</w:t>
      </w:r>
      <w:r>
        <w:rPr>
          <w:rFonts w:ascii="宋体" w:hAnsi="宋体"/>
          <w:color w:val="auto"/>
          <w:szCs w:val="21"/>
          <w:highlight w:val="none"/>
        </w:rPr>
        <w:t>规定</w:t>
      </w:r>
      <w:r>
        <w:rPr>
          <w:rFonts w:hint="eastAsia" w:ascii="宋体" w:hAnsi="宋体"/>
          <w:color w:val="auto"/>
          <w:szCs w:val="21"/>
          <w:highlight w:val="none"/>
        </w:rPr>
        <w:t>，</w:t>
      </w:r>
      <w:r>
        <w:rPr>
          <w:rFonts w:ascii="宋体" w:hAnsi="宋体"/>
          <w:color w:val="auto"/>
          <w:szCs w:val="21"/>
          <w:highlight w:val="none"/>
        </w:rPr>
        <w:t>每份均具有同等法律效力</w:t>
      </w:r>
      <w:r>
        <w:rPr>
          <w:rFonts w:hint="eastAsia" w:ascii="宋体" w:hAnsi="宋体"/>
          <w:color w:val="auto"/>
          <w:szCs w:val="21"/>
          <w:highlight w:val="none"/>
        </w:rPr>
        <w:t>。</w:t>
      </w:r>
    </w:p>
    <w:p>
      <w:pPr>
        <w:spacing w:line="360" w:lineRule="auto"/>
        <w:jc w:val="center"/>
        <w:outlineLvl w:val="3"/>
        <w:rPr>
          <w:rFonts w:hint="eastAsia" w:ascii="宋体" w:hAnsi="宋体" w:eastAsiaTheme="minorEastAsia"/>
          <w:b/>
          <w:color w:val="auto"/>
          <w:szCs w:val="21"/>
          <w:highlight w:val="none"/>
          <w:lang w:eastAsia="zh-CN"/>
        </w:rPr>
      </w:pPr>
      <w:bookmarkStart w:id="193" w:name="_Toc331685784"/>
      <w:r>
        <w:rPr>
          <w:rFonts w:hint="eastAsia" w:ascii="宋体" w:hAnsi="宋体"/>
          <w:b/>
          <w:color w:val="auto"/>
          <w:szCs w:val="21"/>
          <w:highlight w:val="none"/>
        </w:rPr>
        <w:t>第三部分</w:t>
      </w:r>
      <w:r>
        <w:rPr>
          <w:rFonts w:ascii="宋体" w:hAnsi="宋体"/>
          <w:b/>
          <w:color w:val="auto"/>
          <w:szCs w:val="21"/>
          <w:highlight w:val="none"/>
        </w:rPr>
        <w:t xml:space="preserve"> </w:t>
      </w:r>
      <w:bookmarkEnd w:id="193"/>
      <w:r>
        <w:rPr>
          <w:rFonts w:hint="eastAsia" w:ascii="宋体" w:hAnsi="宋体"/>
          <w:b/>
          <w:color w:val="auto"/>
          <w:szCs w:val="21"/>
          <w:highlight w:val="none"/>
          <w:lang w:eastAsia="zh-CN"/>
        </w:rPr>
        <w:t>合同协议书</w:t>
      </w:r>
    </w:p>
    <w:p>
      <w:pPr>
        <w:spacing w:line="360" w:lineRule="auto"/>
        <w:ind w:firstLine="435"/>
        <w:rPr>
          <w:rFonts w:ascii="宋体" w:hAnsi="宋体"/>
          <w:color w:val="auto"/>
          <w:szCs w:val="21"/>
          <w:highlight w:val="none"/>
        </w:rPr>
      </w:pPr>
      <w:r>
        <w:rPr>
          <w:rFonts w:hint="eastAsia" w:ascii="宋体" w:hAnsi="宋体"/>
          <w:color w:val="auto"/>
          <w:szCs w:val="21"/>
          <w:highlight w:val="none"/>
        </w:rPr>
        <w:t>本部分</w:t>
      </w:r>
      <w:r>
        <w:rPr>
          <w:rFonts w:ascii="宋体" w:hAnsi="宋体"/>
          <w:color w:val="auto"/>
          <w:szCs w:val="21"/>
          <w:highlight w:val="none"/>
        </w:rPr>
        <w:t>是对</w:t>
      </w:r>
      <w:r>
        <w:rPr>
          <w:rFonts w:hint="eastAsia" w:ascii="宋体" w:hAnsi="宋体"/>
          <w:color w:val="auto"/>
          <w:szCs w:val="21"/>
          <w:highlight w:val="none"/>
        </w:rPr>
        <w:t>前两</w:t>
      </w:r>
      <w:r>
        <w:rPr>
          <w:rFonts w:ascii="宋体" w:hAnsi="宋体"/>
          <w:color w:val="auto"/>
          <w:szCs w:val="21"/>
          <w:highlight w:val="none"/>
        </w:rPr>
        <w:t>部分的补充和修改</w:t>
      </w:r>
      <w:r>
        <w:rPr>
          <w:rFonts w:hint="eastAsia" w:ascii="宋体" w:hAnsi="宋体"/>
          <w:color w:val="auto"/>
          <w:szCs w:val="21"/>
          <w:highlight w:val="none"/>
        </w:rPr>
        <w:t>，</w:t>
      </w:r>
      <w:r>
        <w:rPr>
          <w:rFonts w:ascii="宋体" w:hAnsi="宋体"/>
          <w:color w:val="auto"/>
          <w:szCs w:val="21"/>
          <w:highlight w:val="none"/>
        </w:rPr>
        <w:t>如果</w:t>
      </w:r>
      <w:r>
        <w:rPr>
          <w:rFonts w:hint="eastAsia" w:ascii="宋体" w:hAnsi="宋体"/>
          <w:color w:val="auto"/>
          <w:szCs w:val="21"/>
          <w:highlight w:val="none"/>
        </w:rPr>
        <w:t>前两</w:t>
      </w:r>
      <w:r>
        <w:rPr>
          <w:rFonts w:ascii="宋体" w:hAnsi="宋体"/>
          <w:color w:val="auto"/>
          <w:szCs w:val="21"/>
          <w:highlight w:val="none"/>
        </w:rPr>
        <w:t>部分和本部分的约定不一致</w:t>
      </w:r>
      <w:r>
        <w:rPr>
          <w:rFonts w:hint="eastAsia" w:ascii="宋体" w:hAnsi="宋体"/>
          <w:color w:val="auto"/>
          <w:szCs w:val="21"/>
          <w:highlight w:val="none"/>
        </w:rPr>
        <w:t>，</w:t>
      </w:r>
      <w:r>
        <w:rPr>
          <w:rFonts w:ascii="宋体" w:hAnsi="宋体"/>
          <w:color w:val="auto"/>
          <w:szCs w:val="21"/>
          <w:highlight w:val="none"/>
        </w:rPr>
        <w:t>应以本部分的约定为准</w:t>
      </w:r>
      <w:r>
        <w:rPr>
          <w:rFonts w:hint="eastAsia" w:ascii="宋体" w:hAnsi="宋体"/>
          <w:color w:val="auto"/>
          <w:szCs w:val="21"/>
          <w:highlight w:val="none"/>
        </w:rPr>
        <w:t>。</w:t>
      </w:r>
      <w:r>
        <w:rPr>
          <w:rFonts w:ascii="宋体" w:hAnsi="宋体"/>
          <w:color w:val="auto"/>
          <w:szCs w:val="21"/>
          <w:highlight w:val="none"/>
        </w:rPr>
        <w:t>本部分的条款号应与</w:t>
      </w:r>
      <w:r>
        <w:rPr>
          <w:rFonts w:hint="eastAsia" w:ascii="宋体" w:hAnsi="宋体"/>
          <w:color w:val="auto"/>
          <w:szCs w:val="21"/>
          <w:highlight w:val="none"/>
        </w:rPr>
        <w:t>前两部分</w:t>
      </w:r>
      <w:r>
        <w:rPr>
          <w:rFonts w:ascii="宋体" w:hAnsi="宋体"/>
          <w:color w:val="auto"/>
          <w:szCs w:val="21"/>
          <w:highlight w:val="none"/>
        </w:rPr>
        <w:t>的条款号保持对应</w:t>
      </w:r>
      <w:r>
        <w:rPr>
          <w:rFonts w:hint="eastAsia" w:ascii="宋体" w:hAnsi="宋体"/>
          <w:color w:val="auto"/>
          <w:szCs w:val="21"/>
          <w:highlight w:val="none"/>
        </w:rPr>
        <w:t>；与前两部分</w:t>
      </w:r>
      <w:r>
        <w:rPr>
          <w:rFonts w:ascii="宋体" w:hAnsi="宋体"/>
          <w:color w:val="auto"/>
          <w:szCs w:val="21"/>
          <w:highlight w:val="none"/>
        </w:rPr>
        <w:t>无对应关系的内容可另行编制条款号</w:t>
      </w:r>
      <w:r>
        <w:rPr>
          <w:rFonts w:hint="eastAsia" w:ascii="宋体" w:hAnsi="宋体"/>
          <w:color w:val="auto"/>
          <w:szCs w:val="21"/>
          <w:highlight w:val="none"/>
        </w:rPr>
        <w:t>。</w:t>
      </w:r>
    </w:p>
    <w:tbl>
      <w:tblPr>
        <w:tblStyle w:val="2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3"/>
        <w:gridCol w:w="756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3" w:type="dxa"/>
            <w:tcBorders>
              <w:lef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b/>
                <w:color w:val="auto"/>
                <w:szCs w:val="21"/>
                <w:highlight w:val="none"/>
              </w:rPr>
            </w:pPr>
            <w:r>
              <w:rPr>
                <w:rFonts w:hint="default" w:ascii="宋体" w:hAnsi="宋体"/>
                <w:b/>
                <w:color w:val="auto"/>
                <w:szCs w:val="21"/>
                <w:highlight w:val="none"/>
              </w:rPr>
              <w:t>条款号</w:t>
            </w:r>
          </w:p>
        </w:tc>
        <w:tc>
          <w:tcPr>
            <w:tcW w:w="7569" w:type="dxa"/>
            <w:noWrap w:val="0"/>
            <w:vAlign w:val="center"/>
          </w:tcPr>
          <w:p>
            <w:pPr>
              <w:keepNext w:val="0"/>
              <w:keepLines w:val="0"/>
              <w:suppressLineNumbers w:val="0"/>
              <w:spacing w:before="0" w:beforeAutospacing="0" w:after="0" w:afterAutospacing="0"/>
              <w:ind w:left="0" w:right="0"/>
              <w:jc w:val="center"/>
              <w:rPr>
                <w:rFonts w:hint="default" w:ascii="宋体" w:hAnsi="宋体"/>
                <w:b/>
                <w:color w:val="auto"/>
                <w:szCs w:val="21"/>
                <w:highlight w:val="none"/>
              </w:rPr>
            </w:pPr>
            <w:r>
              <w:rPr>
                <w:rFonts w:hint="default" w:ascii="宋体" w:hAnsi="宋体"/>
                <w:b/>
                <w:color w:val="auto"/>
                <w:szCs w:val="21"/>
                <w:highlight w:val="none"/>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3" w:type="dxa"/>
            <w:tcBorders>
              <w:left w:val="single" w:color="auto" w:sz="4" w:space="0"/>
            </w:tcBorders>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tcBorders>
              <w:top w:val="single" w:color="auto" w:sz="6" w:space="0"/>
              <w:left w:val="single" w:color="auto" w:sz="6" w:space="0"/>
              <w:bottom w:val="single" w:color="auto" w:sz="6" w:space="0"/>
              <w:right w:val="single" w:color="auto" w:sz="6" w:space="0"/>
            </w:tcBorders>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tcBorders>
              <w:top w:val="single" w:color="auto" w:sz="6" w:space="0"/>
              <w:left w:val="single" w:color="auto" w:sz="6" w:space="0"/>
              <w:bottom w:val="single" w:color="auto" w:sz="6" w:space="0"/>
              <w:right w:val="single" w:color="auto" w:sz="6" w:space="0"/>
            </w:tcBorders>
            <w:noWrap w:val="0"/>
            <w:vAlign w:val="center"/>
          </w:tcPr>
          <w:p>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bl>
    <w:p>
      <w:pPr>
        <w:rPr>
          <w:rFonts w:hint="eastAsia" w:ascii="宋体" w:hAnsi="宋体" w:eastAsia="宋体" w:cs="宋体"/>
          <w:color w:val="auto"/>
          <w:kern w:val="2"/>
          <w:sz w:val="28"/>
          <w:szCs w:val="28"/>
          <w:highlight w:val="none"/>
          <w:u w:color="auto"/>
          <w:lang w:val="en-US" w:eastAsia="zh-CN" w:bidi="ar"/>
        </w:rPr>
      </w:pPr>
    </w:p>
    <w:p>
      <w:pP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br w:type="page"/>
      </w: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color w:val="auto"/>
          <w:kern w:val="2"/>
          <w:sz w:val="28"/>
          <w:szCs w:val="28"/>
          <w:highlight w:val="none"/>
          <w:u w:color="auto"/>
          <w:lang w:val="en-US" w:eastAsia="zh-CN" w:bidi="ar"/>
        </w:rPr>
      </w:pPr>
      <w:bookmarkStart w:id="194" w:name="_Toc6275_WPSOffice_Level1"/>
      <w:bookmarkEnd w:id="194"/>
      <w:bookmarkStart w:id="195" w:name="_Toc12523"/>
      <w:r>
        <w:rPr>
          <w:rFonts w:hint="eastAsia" w:ascii="宋体" w:hAnsi="宋体" w:eastAsia="宋体" w:cs="宋体"/>
          <w:color w:val="auto"/>
          <w:kern w:val="2"/>
          <w:sz w:val="28"/>
          <w:szCs w:val="28"/>
          <w:highlight w:val="none"/>
          <w:u w:color="auto"/>
          <w:lang w:val="en-US" w:eastAsia="zh-CN" w:bidi="ar"/>
        </w:rPr>
        <w:t>第六章 投标文件格式</w:t>
      </w:r>
      <w:bookmarkEnd w:id="195"/>
    </w:p>
    <w:p>
      <w:pPr>
        <w:jc w:val="right"/>
        <w:rPr>
          <w:rFonts w:ascii="宋体" w:hAnsi="宋体"/>
          <w:color w:val="auto"/>
          <w:sz w:val="28"/>
          <w:szCs w:val="28"/>
          <w:highlight w:val="none"/>
          <w:bdr w:val="single" w:color="auto" w:sz="4" w:space="0"/>
        </w:rPr>
      </w:pPr>
    </w:p>
    <w:p>
      <w:pPr>
        <w:pStyle w:val="2"/>
        <w:rPr>
          <w:color w:val="auto"/>
          <w:highlight w:val="none"/>
        </w:rPr>
      </w:pP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color w:val="auto"/>
          <w:sz w:val="20"/>
          <w:szCs w:val="20"/>
          <w:highlight w:val="none"/>
          <w:lang w:val="en-US"/>
        </w:rPr>
      </w:pPr>
      <w:r>
        <w:rPr>
          <w:rFonts w:hint="eastAsia" w:ascii="黑体" w:hAnsi="宋体" w:eastAsia="黑体" w:cs="黑体"/>
          <w:color w:val="auto"/>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auto"/>
          <w:sz w:val="44"/>
          <w:szCs w:val="44"/>
          <w:highlight w:val="none"/>
          <w:lang w:val="en-US"/>
        </w:rPr>
      </w:pPr>
      <w:bookmarkStart w:id="196" w:name="_Toc21573"/>
      <w:bookmarkEnd w:id="196"/>
      <w:bookmarkStart w:id="197" w:name="_Toc128_WPSOffice_Level1"/>
      <w:r>
        <w:rPr>
          <w:rFonts w:hint="eastAsia" w:ascii="宋体" w:hAnsi="宋体" w:eastAsia="宋体" w:cs="宋体"/>
          <w:b/>
          <w:bCs w:val="0"/>
          <w:color w:val="auto"/>
          <w:kern w:val="0"/>
          <w:sz w:val="44"/>
          <w:szCs w:val="44"/>
          <w:highlight w:val="none"/>
          <w:u w:color="000000"/>
          <w:lang w:val="en-US" w:eastAsia="zh-CN" w:bidi="ar"/>
        </w:rPr>
        <w:t>资格证明文件</w:t>
      </w:r>
      <w:bookmarkEnd w:id="197"/>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bookmarkStart w:id="198" w:name="_Toc19336_WPSOffice_Level2"/>
      <w:bookmarkEnd w:id="198"/>
      <w:r>
        <w:rPr>
          <w:rFonts w:hint="eastAsia" w:ascii="宋体" w:hAnsi="宋体" w:eastAsia="宋体" w:cs="宋体"/>
          <w:color w:val="auto"/>
          <w:kern w:val="0"/>
          <w:sz w:val="32"/>
          <w:szCs w:val="32"/>
          <w:highlight w:val="none"/>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color w:val="auto"/>
          <w:sz w:val="44"/>
          <w:szCs w:val="44"/>
          <w:highlight w:val="none"/>
          <w:lang w:val="en-US"/>
        </w:rPr>
      </w:pPr>
      <w:r>
        <w:rPr>
          <w:rFonts w:hint="eastAsia" w:ascii="黑体" w:hAnsi="宋体" w:eastAsia="黑体" w:cs="黑体"/>
          <w:color w:val="auto"/>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color w:val="auto"/>
          <w:sz w:val="30"/>
          <w:szCs w:val="30"/>
          <w:highlight w:val="none"/>
          <w:lang w:val="en-US"/>
        </w:rPr>
      </w:pPr>
      <w:bookmarkStart w:id="199" w:name="_Toc7180_WPSOffice_Level3"/>
      <w:bookmarkEnd w:id="199"/>
      <w:r>
        <w:rPr>
          <w:rFonts w:hint="eastAsia" w:ascii="宋体" w:hAnsi="宋体" w:eastAsia="宋体" w:cs="宋体"/>
          <w:color w:val="auto"/>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pPr>
        <w:pStyle w:val="2"/>
        <w:widowControl/>
        <w:spacing w:before="0" w:beforeAutospacing="0" w:after="120" w:afterAutospacing="0"/>
        <w:ind w:leftChars="200" w:right="0" w:firstLine="560"/>
        <w:rPr>
          <w:color w:val="auto"/>
          <w:sz w:val="28"/>
          <w:szCs w:val="28"/>
          <w:highlight w:val="none"/>
          <w:lang w:val="en-US"/>
        </w:rPr>
      </w:pPr>
      <w:r>
        <w:rPr>
          <w:color w:val="auto"/>
          <w:sz w:val="28"/>
          <w:szCs w:val="28"/>
          <w:highlight w:val="none"/>
          <w:lang w:val="en-US"/>
        </w:rPr>
        <w:t xml:space="preserve"> </w:t>
      </w:r>
    </w:p>
    <w:p>
      <w:pPr>
        <w:pStyle w:val="23"/>
        <w:widowControl/>
        <w:rPr>
          <w:color w:val="auto"/>
          <w:highlight w:val="none"/>
          <w:lang w:val="en-US"/>
        </w:rPr>
      </w:pPr>
      <w:r>
        <w:rPr>
          <w:color w:val="auto"/>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u w:val="single"/>
          <w:lang w:val="en-US"/>
        </w:rPr>
      </w:pPr>
      <w:r>
        <w:rPr>
          <w:rFonts w:hint="eastAsia" w:ascii="宋体" w:hAnsi="宋体" w:eastAsia="宋体" w:cs="宋体"/>
          <w:color w:val="auto"/>
          <w:kern w:val="0"/>
          <w:sz w:val="32"/>
          <w:szCs w:val="32"/>
          <w:highlight w:val="none"/>
          <w:u w:color="000000"/>
          <w:lang w:val="en-US" w:eastAsia="zh-CN" w:bidi="ar"/>
        </w:rPr>
        <w:t>投标人：</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0"/>
          <w:sz w:val="32"/>
          <w:szCs w:val="32"/>
          <w:highlight w:val="none"/>
          <w:u w:color="000000"/>
          <w:lang w:val="en-US" w:eastAsia="zh-CN" w:bidi="ar"/>
        </w:rPr>
      </w:pPr>
      <w:r>
        <w:rPr>
          <w:rFonts w:hint="eastAsia" w:ascii="宋体" w:hAnsi="宋体" w:eastAsia="宋体" w:cs="宋体"/>
          <w:color w:val="auto"/>
          <w:kern w:val="0"/>
          <w:sz w:val="32"/>
          <w:szCs w:val="32"/>
          <w:highlight w:val="none"/>
          <w:u w:color="000000"/>
          <w:lang w:val="en-US" w:eastAsia="zh-CN" w:bidi="ar"/>
        </w:rPr>
        <w:t>法定代表人或授权委托人：</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年</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月</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color w:val="auto"/>
          <w:sz w:val="44"/>
          <w:szCs w:val="44"/>
          <w:highlight w:val="none"/>
          <w:lang w:val="en-US"/>
        </w:rPr>
      </w:pPr>
      <w:r>
        <w:rPr>
          <w:rFonts w:hint="default" w:ascii="Times New Roman" w:hAnsi="Times New Roman" w:eastAsia="宋体" w:cs="Times New Roman"/>
          <w:b/>
          <w:bCs w:val="0"/>
          <w:color w:val="auto"/>
          <w:kern w:val="0"/>
          <w:sz w:val="44"/>
          <w:szCs w:val="44"/>
          <w:highlight w:val="none"/>
          <w:lang w:val="en-US" w:eastAsia="zh-CN" w:bidi="ar"/>
        </w:rPr>
        <w:br w:type="page"/>
      </w:r>
      <w:bookmarkStart w:id="200" w:name="_Toc14710_WPSOffice_Level1"/>
      <w:bookmarkEnd w:id="200"/>
      <w:r>
        <w:rPr>
          <w:rFonts w:hint="eastAsia" w:ascii="宋体" w:hAnsi="宋体" w:eastAsia="宋体" w:cs="宋体"/>
          <w:b/>
          <w:bCs w:val="0"/>
          <w:color w:val="auto"/>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562" w:firstLineChars="200"/>
        <w:textAlignment w:val="baseline"/>
        <w:rPr>
          <w:rFonts w:hint="eastAsia" w:ascii="宋体"/>
          <w:color w:val="auto"/>
          <w:szCs w:val="21"/>
          <w:highlight w:val="none"/>
          <w:lang w:val="en-US"/>
        </w:rPr>
      </w:pPr>
      <w:r>
        <w:rPr>
          <w:rFonts w:hint="eastAsia" w:ascii="宋体" w:hAnsi="宋体" w:eastAsia="宋体" w:cs="宋体"/>
          <w:b/>
          <w:bCs w:val="0"/>
          <w:color w:val="auto"/>
          <w:kern w:val="0"/>
          <w:sz w:val="28"/>
          <w:szCs w:val="28"/>
          <w:highlight w:val="none"/>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color w:val="auto"/>
          <w:szCs w:val="21"/>
          <w:highlight w:val="none"/>
        </w:rPr>
      </w:pPr>
      <w:r>
        <w:rPr>
          <w:rFonts w:hint="eastAsia" w:ascii="宋体"/>
          <w:color w:val="auto"/>
          <w:szCs w:val="21"/>
          <w:highlight w:val="none"/>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color w:val="auto"/>
          <w:szCs w:val="21"/>
          <w:highlight w:val="none"/>
          <w:lang w:eastAsia="zh-CN"/>
        </w:rPr>
      </w:pPr>
      <w:r>
        <w:rPr>
          <w:rFonts w:hint="eastAsia" w:ascii="宋体"/>
          <w:color w:val="auto"/>
          <w:szCs w:val="21"/>
          <w:highlight w:val="none"/>
        </w:rPr>
        <w:t>（2）营业执照等证明文件</w:t>
      </w:r>
      <w:r>
        <w:rPr>
          <w:rFonts w:hint="eastAsia" w:ascii="宋体"/>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eastAsiaTheme="minorEastAsia"/>
          <w:color w:val="auto"/>
          <w:szCs w:val="21"/>
          <w:highlight w:val="none"/>
          <w:lang w:val="en-US" w:eastAsia="zh-CN"/>
        </w:rPr>
      </w:pPr>
      <w:r>
        <w:rPr>
          <w:rFonts w:hint="eastAsia" w:ascii="宋体"/>
          <w:color w:val="auto"/>
          <w:szCs w:val="21"/>
          <w:highlight w:val="none"/>
          <w:lang w:eastAsia="zh-CN"/>
        </w:rPr>
        <w:t>（</w:t>
      </w:r>
      <w:r>
        <w:rPr>
          <w:rFonts w:hint="eastAsia" w:ascii="宋体"/>
          <w:color w:val="auto"/>
          <w:szCs w:val="21"/>
          <w:highlight w:val="none"/>
          <w:lang w:val="en-US" w:eastAsia="zh-CN"/>
        </w:rPr>
        <w:t>3）</w:t>
      </w:r>
      <w:r>
        <w:rPr>
          <w:rFonts w:hint="eastAsia" w:ascii="宋体"/>
          <w:color w:val="auto"/>
          <w:szCs w:val="21"/>
          <w:highlight w:val="none"/>
        </w:rPr>
        <w:t>诚信投标承诺书（格式见附件）</w:t>
      </w:r>
      <w:r>
        <w:rPr>
          <w:rFonts w:hint="eastAsia" w:ascii="宋体"/>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eastAsiaTheme="minorEastAsia"/>
          <w:color w:val="auto"/>
          <w:szCs w:val="21"/>
          <w:highlight w:val="none"/>
          <w:lang w:val="en-US" w:eastAsia="zh-CN"/>
        </w:rPr>
      </w:pPr>
      <w:r>
        <w:rPr>
          <w:rFonts w:hint="eastAsia" w:ascii="宋体"/>
          <w:color w:val="auto"/>
          <w:szCs w:val="21"/>
          <w:highlight w:val="none"/>
          <w:lang w:eastAsia="zh-CN"/>
        </w:rPr>
        <w:t>（</w:t>
      </w:r>
      <w:r>
        <w:rPr>
          <w:rFonts w:hint="eastAsia" w:ascii="宋体"/>
          <w:color w:val="auto"/>
          <w:szCs w:val="21"/>
          <w:highlight w:val="none"/>
          <w:lang w:val="en-US" w:eastAsia="zh-CN"/>
        </w:rPr>
        <w:t>4）</w:t>
      </w:r>
      <w:r>
        <w:rPr>
          <w:rFonts w:hint="eastAsia" w:ascii="宋体"/>
          <w:color w:val="auto"/>
          <w:szCs w:val="21"/>
          <w:highlight w:val="none"/>
        </w:rPr>
        <w:t>服务承诺书（格式见附件）</w:t>
      </w:r>
      <w:r>
        <w:rPr>
          <w:rFonts w:hint="eastAsia" w:ascii="宋体"/>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color w:val="auto"/>
          <w:szCs w:val="21"/>
          <w:highlight w:val="none"/>
          <w:lang w:val="en-US" w:eastAsia="zh-CN"/>
        </w:rPr>
      </w:pPr>
      <w:r>
        <w:rPr>
          <w:rFonts w:hint="eastAsia" w:ascii="宋体"/>
          <w:color w:val="auto"/>
          <w:szCs w:val="21"/>
          <w:highlight w:val="none"/>
        </w:rPr>
        <w:t>（</w:t>
      </w:r>
      <w:r>
        <w:rPr>
          <w:rFonts w:hint="eastAsia" w:ascii="宋体"/>
          <w:color w:val="auto"/>
          <w:szCs w:val="21"/>
          <w:highlight w:val="none"/>
          <w:lang w:val="en-US" w:eastAsia="zh-CN"/>
        </w:rPr>
        <w:t>5</w:t>
      </w:r>
      <w:r>
        <w:rPr>
          <w:rFonts w:hint="eastAsia" w:ascii="宋体"/>
          <w:color w:val="auto"/>
          <w:szCs w:val="21"/>
          <w:highlight w:val="none"/>
        </w:rPr>
        <w:t>）</w:t>
      </w:r>
      <w:r>
        <w:rPr>
          <w:rFonts w:hint="eastAsia" w:ascii="宋体"/>
          <w:color w:val="auto"/>
          <w:szCs w:val="21"/>
          <w:highlight w:val="none"/>
          <w:lang w:val="en-US" w:eastAsia="zh-CN"/>
        </w:rPr>
        <w:t>资信评分（评审）所需证明材料；</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6</w:t>
      </w:r>
      <w:r>
        <w:rPr>
          <w:rFonts w:hint="eastAsia" w:ascii="宋体"/>
          <w:color w:val="auto"/>
          <w:szCs w:val="21"/>
          <w:highlight w:val="none"/>
        </w:rPr>
        <w:t>）投标人认为需要提供的其他资信证明材料。</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color w:val="auto"/>
          <w:szCs w:val="21"/>
          <w:highlight w:val="none"/>
          <w:lang w:val="en-US" w:eastAsia="zh-CN"/>
        </w:rPr>
      </w:pPr>
      <w:r>
        <w:rPr>
          <w:rFonts w:hint="eastAsia" w:ascii="宋体"/>
          <w:color w:val="auto"/>
          <w:szCs w:val="21"/>
          <w:highlight w:val="none"/>
          <w:lang w:val="en-US" w:eastAsia="zh-CN"/>
        </w:rPr>
        <w:br w:type="page"/>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color w:val="auto"/>
          <w:sz w:val="28"/>
          <w:szCs w:val="28"/>
          <w:highlight w:val="none"/>
          <w:lang w:val="en-US"/>
        </w:rPr>
      </w:pPr>
      <w:r>
        <w:rPr>
          <w:rFonts w:hint="eastAsia" w:ascii="宋体" w:hAnsi="宋体" w:eastAsia="宋体" w:cs="宋体"/>
          <w:b/>
          <w:bCs w:val="0"/>
          <w:color w:val="auto"/>
          <w:kern w:val="0"/>
          <w:sz w:val="28"/>
          <w:szCs w:val="28"/>
          <w:highlight w:val="none"/>
          <w:u w:color="000000"/>
          <w:lang w:val="en-US" w:eastAsia="zh-CN" w:bidi="ar"/>
        </w:rPr>
        <w:t>附件</w:t>
      </w:r>
      <w:r>
        <w:rPr>
          <w:rFonts w:hint="default" w:ascii="Times New Roman" w:hAnsi="Times New Roman" w:eastAsia="宋体" w:cs="Times New Roman"/>
          <w:b/>
          <w:bCs w:val="0"/>
          <w:color w:val="auto"/>
          <w:kern w:val="0"/>
          <w:sz w:val="28"/>
          <w:szCs w:val="28"/>
          <w:highlight w:val="none"/>
          <w:u w:color="000000"/>
          <w:lang w:val="en-US" w:eastAsia="zh-CN" w:bidi="ar"/>
        </w:rPr>
        <w:t>1</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b/>
          <w:bCs w:val="0"/>
          <w:color w:val="auto"/>
          <w:sz w:val="28"/>
          <w:szCs w:val="28"/>
          <w:highlight w:val="none"/>
          <w:lang w:val="en-US"/>
        </w:rPr>
      </w:pPr>
      <w:r>
        <w:rPr>
          <w:rFonts w:hint="default" w:ascii="Times New Roman" w:hAnsi="Times New Roman" w:eastAsia="宋体" w:cs="Times New Roman"/>
          <w:b/>
          <w:bCs w:val="0"/>
          <w:color w:val="auto"/>
          <w:kern w:val="0"/>
          <w:sz w:val="28"/>
          <w:szCs w:val="28"/>
          <w:highlight w:val="none"/>
          <w:u w:color="000000"/>
          <w:lang w:val="en-US" w:eastAsia="zh-CN" w:bidi="ar"/>
        </w:rPr>
        <w:t>1</w:t>
      </w:r>
      <w:r>
        <w:rPr>
          <w:rFonts w:hint="eastAsia" w:ascii="宋体" w:hAnsi="宋体" w:eastAsia="宋体" w:cs="宋体"/>
          <w:b/>
          <w:bCs w:val="0"/>
          <w:color w:val="auto"/>
          <w:kern w:val="0"/>
          <w:sz w:val="28"/>
          <w:szCs w:val="28"/>
          <w:highlight w:val="none"/>
          <w:u w:color="000000"/>
          <w:lang w:val="en-US" w:eastAsia="zh-CN" w:bidi="ar"/>
        </w:rPr>
        <w:t>、法定代表人身份证明或授权委托书</w:t>
      </w:r>
    </w:p>
    <w:p>
      <w:pPr>
        <w:pStyle w:val="52"/>
        <w:keepNext w:val="0"/>
        <w:keepLines w:val="0"/>
        <w:pageBreakBefore w:val="0"/>
        <w:widowControl/>
        <w:kinsoku/>
        <w:wordWrap/>
        <w:overflowPunct/>
        <w:topLinePunct w:val="0"/>
        <w:autoSpaceDE w:val="0"/>
        <w:autoSpaceDN/>
        <w:bidi w:val="0"/>
        <w:adjustRightInd/>
        <w:snapToGrid/>
        <w:spacing w:before="312" w:beforeLines="100" w:beforeAutospacing="0" w:after="312" w:afterLines="100" w:afterAutospacing="0" w:line="420" w:lineRule="exact"/>
        <w:ind w:left="0" w:right="0"/>
        <w:textAlignment w:val="auto"/>
        <w:rPr>
          <w:rFonts w:hint="eastAsia" w:ascii="宋体" w:hAnsi="宋体" w:eastAsia="宋体" w:cs="宋体"/>
          <w:b/>
          <w:bCs w:val="0"/>
          <w:color w:val="auto"/>
          <w:sz w:val="24"/>
          <w:szCs w:val="24"/>
          <w:highlight w:val="none"/>
          <w:lang w:val="en-US"/>
        </w:rPr>
      </w:pPr>
      <w:bookmarkStart w:id="201" w:name="_Toc6019_WPSOffice_Level1"/>
      <w:bookmarkEnd w:id="201"/>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eastAsia="zh-CN"/>
        </w:rPr>
        <w:t>、法定代表人身份证明</w:t>
      </w:r>
    </w:p>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20" w:lineRule="exact"/>
        <w:ind w:left="0" w:right="0" w:firstLine="440" w:firstLineChars="200"/>
        <w:jc w:val="both"/>
        <w:textAlignment w:val="auto"/>
        <w:rPr>
          <w:rFonts w:hint="eastAsia" w:ascii="宋体" w:hAnsi="宋体" w:eastAsia="宋体" w:cs="宋体"/>
          <w:color w:val="auto"/>
          <w:sz w:val="22"/>
          <w:szCs w:val="22"/>
          <w:highlight w:val="none"/>
          <w:lang w:val="en-US"/>
        </w:rPr>
      </w:pPr>
      <w:r>
        <w:rPr>
          <w:rFonts w:hint="eastAsia" w:ascii="宋体" w:hAnsi="宋体" w:eastAsia="宋体" w:cs="宋体"/>
          <w:color w:val="auto"/>
          <w:kern w:val="0"/>
          <w:sz w:val="22"/>
          <w:szCs w:val="22"/>
          <w:highlight w:val="none"/>
          <w:u w:color="000000"/>
          <w:lang w:val="en-US" w:eastAsia="zh-CN" w:bidi="ar"/>
        </w:rPr>
        <w:t>投标人名称：</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 xml:space="preserve"> </w:t>
      </w:r>
    </w:p>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20" w:lineRule="exact"/>
        <w:ind w:left="0" w:right="0" w:firstLine="440" w:firstLineChars="200"/>
        <w:jc w:val="both"/>
        <w:textAlignment w:val="auto"/>
        <w:rPr>
          <w:rFonts w:hint="eastAsia" w:ascii="宋体" w:hAnsi="宋体" w:eastAsia="宋体" w:cs="宋体"/>
          <w:color w:val="auto"/>
          <w:sz w:val="22"/>
          <w:szCs w:val="22"/>
          <w:highlight w:val="none"/>
          <w:lang w:val="en-US"/>
        </w:rPr>
      </w:pPr>
      <w:r>
        <w:rPr>
          <w:rFonts w:hint="eastAsia" w:ascii="宋体" w:hAnsi="宋体" w:eastAsia="宋体" w:cs="宋体"/>
          <w:color w:val="auto"/>
          <w:kern w:val="0"/>
          <w:sz w:val="22"/>
          <w:szCs w:val="22"/>
          <w:highlight w:val="none"/>
          <w:u w:color="000000"/>
          <w:lang w:val="en-US" w:eastAsia="zh-CN" w:bidi="ar"/>
        </w:rPr>
        <w:t xml:space="preserve">单位性质： </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 xml:space="preserve"> </w:t>
      </w:r>
    </w:p>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20" w:lineRule="exact"/>
        <w:ind w:left="0" w:right="0" w:firstLine="440" w:firstLineChars="200"/>
        <w:jc w:val="both"/>
        <w:textAlignment w:val="auto"/>
        <w:rPr>
          <w:rFonts w:hint="eastAsia" w:ascii="宋体" w:hAnsi="宋体" w:eastAsia="宋体" w:cs="宋体"/>
          <w:color w:val="auto"/>
          <w:sz w:val="22"/>
          <w:szCs w:val="22"/>
          <w:highlight w:val="none"/>
          <w:lang w:val="en-US"/>
        </w:rPr>
      </w:pPr>
      <w:r>
        <w:rPr>
          <w:rFonts w:hint="eastAsia" w:ascii="宋体" w:hAnsi="宋体" w:eastAsia="宋体" w:cs="宋体"/>
          <w:color w:val="auto"/>
          <w:kern w:val="0"/>
          <w:sz w:val="22"/>
          <w:szCs w:val="22"/>
          <w:highlight w:val="none"/>
          <w:u w:color="000000"/>
          <w:lang w:val="en-US" w:eastAsia="zh-CN" w:bidi="ar"/>
        </w:rPr>
        <w:t>地    址：</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 xml:space="preserve"> </w:t>
      </w:r>
    </w:p>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20" w:lineRule="exact"/>
        <w:ind w:left="0" w:right="0" w:firstLine="440" w:firstLineChars="200"/>
        <w:jc w:val="both"/>
        <w:textAlignment w:val="auto"/>
        <w:rPr>
          <w:rFonts w:hint="eastAsia" w:ascii="宋体" w:hAnsi="宋体" w:eastAsia="宋体" w:cs="宋体"/>
          <w:color w:val="auto"/>
          <w:sz w:val="22"/>
          <w:szCs w:val="22"/>
          <w:highlight w:val="none"/>
          <w:lang w:val="en-US"/>
        </w:rPr>
      </w:pPr>
      <w:r>
        <w:rPr>
          <w:rFonts w:hint="eastAsia" w:ascii="宋体" w:hAnsi="宋体" w:eastAsia="宋体" w:cs="宋体"/>
          <w:color w:val="auto"/>
          <w:kern w:val="0"/>
          <w:sz w:val="22"/>
          <w:szCs w:val="22"/>
          <w:highlight w:val="none"/>
          <w:u w:color="000000"/>
          <w:lang w:val="en-US" w:eastAsia="zh-CN" w:bidi="ar"/>
        </w:rPr>
        <w:t>成立时间：</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年</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月</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＿日</w:t>
      </w:r>
    </w:p>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20" w:lineRule="exact"/>
        <w:ind w:left="0" w:right="0" w:firstLine="440" w:firstLineChars="200"/>
        <w:jc w:val="both"/>
        <w:textAlignment w:val="auto"/>
        <w:rPr>
          <w:rFonts w:hint="eastAsia" w:ascii="宋体" w:hAnsi="宋体" w:eastAsia="宋体" w:cs="宋体"/>
          <w:color w:val="auto"/>
          <w:sz w:val="22"/>
          <w:szCs w:val="22"/>
          <w:highlight w:val="none"/>
          <w:lang w:val="en-US"/>
        </w:rPr>
      </w:pPr>
      <w:r>
        <w:rPr>
          <w:rFonts w:hint="eastAsia" w:ascii="宋体" w:hAnsi="宋体" w:eastAsia="宋体" w:cs="宋体"/>
          <w:color w:val="auto"/>
          <w:kern w:val="0"/>
          <w:sz w:val="22"/>
          <w:szCs w:val="22"/>
          <w:highlight w:val="none"/>
          <w:u w:color="000000"/>
          <w:lang w:val="en-US" w:eastAsia="zh-CN" w:bidi="ar"/>
        </w:rPr>
        <w:t>经营期限：</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 xml:space="preserve"> </w:t>
      </w:r>
    </w:p>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20" w:lineRule="exact"/>
        <w:ind w:left="0" w:right="0" w:firstLine="1400" w:firstLineChars="200"/>
        <w:jc w:val="both"/>
        <w:textAlignment w:val="auto"/>
        <w:rPr>
          <w:rFonts w:hint="eastAsia" w:ascii="宋体" w:hAnsi="宋体" w:eastAsia="宋体" w:cs="宋体"/>
          <w:color w:val="auto"/>
          <w:sz w:val="22"/>
          <w:szCs w:val="22"/>
          <w:highlight w:val="none"/>
          <w:lang w:val="en-US"/>
        </w:rPr>
      </w:pPr>
      <w:r>
        <w:rPr>
          <w:rFonts w:hint="eastAsia" w:ascii="宋体" w:hAnsi="宋体" w:eastAsia="宋体" w:cs="宋体"/>
          <w:color w:val="auto"/>
          <w:spacing w:val="240"/>
          <w:kern w:val="0"/>
          <w:sz w:val="22"/>
          <w:szCs w:val="22"/>
          <w:highlight w:val="none"/>
          <w:u w:color="000000"/>
          <w:lang w:val="en-US" w:eastAsia="zh-CN" w:bidi="ar"/>
        </w:rPr>
        <w:t>姓</w:t>
      </w:r>
      <w:r>
        <w:rPr>
          <w:rFonts w:hint="eastAsia" w:ascii="宋体" w:hAnsi="宋体" w:eastAsia="宋体" w:cs="宋体"/>
          <w:color w:val="auto"/>
          <w:kern w:val="0"/>
          <w:sz w:val="22"/>
          <w:szCs w:val="22"/>
          <w:highlight w:val="none"/>
          <w:u w:color="000000"/>
          <w:lang w:val="en-US" w:eastAsia="zh-CN" w:bidi="ar"/>
        </w:rPr>
        <w:t>名：</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性别：</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年龄：＿</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职务：</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_</w:t>
      </w:r>
    </w:p>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20" w:lineRule="exact"/>
        <w:ind w:left="0" w:right="0" w:firstLine="440" w:firstLineChars="200"/>
        <w:jc w:val="both"/>
        <w:textAlignment w:val="auto"/>
        <w:rPr>
          <w:rFonts w:hint="eastAsia" w:ascii="宋体" w:hAnsi="宋体" w:eastAsia="宋体" w:cs="宋体"/>
          <w:color w:val="auto"/>
          <w:sz w:val="22"/>
          <w:szCs w:val="22"/>
          <w:highlight w:val="none"/>
          <w:lang w:val="en-US"/>
        </w:rPr>
      </w:pPr>
      <w:r>
        <w:rPr>
          <w:rFonts w:hint="eastAsia" w:ascii="宋体" w:hAnsi="宋体" w:eastAsia="宋体" w:cs="宋体"/>
          <w:color w:val="auto"/>
          <w:kern w:val="0"/>
          <w:sz w:val="22"/>
          <w:szCs w:val="22"/>
          <w:highlight w:val="none"/>
          <w:u w:color="000000"/>
          <w:lang w:val="en-US" w:eastAsia="zh-CN" w:bidi="ar"/>
        </w:rPr>
        <w:t>系</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（投标人名称）的法定代表人。</w:t>
      </w:r>
    </w:p>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20" w:lineRule="exact"/>
        <w:ind w:left="0" w:right="0" w:firstLine="880" w:firstLineChars="400"/>
        <w:jc w:val="both"/>
        <w:textAlignment w:val="auto"/>
        <w:rPr>
          <w:rFonts w:hint="eastAsia" w:ascii="宋体" w:hAnsi="宋体" w:eastAsia="宋体" w:cs="宋体"/>
          <w:color w:val="auto"/>
          <w:kern w:val="0"/>
          <w:sz w:val="22"/>
          <w:szCs w:val="22"/>
          <w:highlight w:val="none"/>
          <w:u w:color="000000"/>
          <w:lang w:val="en-US" w:eastAsia="zh-CN" w:bidi="ar"/>
        </w:rPr>
      </w:pPr>
      <w:r>
        <w:rPr>
          <w:rFonts w:hint="eastAsia" w:ascii="宋体" w:hAnsi="宋体" w:eastAsia="宋体" w:cs="宋体"/>
          <w:color w:val="auto"/>
          <w:kern w:val="0"/>
          <w:sz w:val="22"/>
          <w:szCs w:val="22"/>
          <w:highlight w:val="none"/>
          <w:u w:color="000000"/>
          <w:lang w:val="en-US" w:eastAsia="zh-CN" w:bidi="ar"/>
        </w:rPr>
        <w:t>特此证明。</w:t>
      </w:r>
    </w:p>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20" w:lineRule="exact"/>
        <w:ind w:left="0" w:right="0"/>
        <w:jc w:val="both"/>
        <w:textAlignment w:val="auto"/>
        <w:outlineLvl w:val="2"/>
        <w:rPr>
          <w:rFonts w:hint="default" w:ascii="宋体" w:hAnsi="宋体" w:eastAsia="宋体" w:cs="宋体"/>
          <w:b/>
          <w:bCs w:val="0"/>
          <w:color w:val="auto"/>
          <w:sz w:val="22"/>
          <w:szCs w:val="22"/>
          <w:highlight w:val="none"/>
          <w:lang w:val="en-US"/>
        </w:rPr>
      </w:pPr>
      <w:r>
        <w:rPr>
          <w:rFonts w:hint="eastAsia" w:ascii="宋体" w:hAnsi="宋体" w:eastAsia="宋体" w:cs="宋体"/>
          <w:b/>
          <w:bCs w:val="0"/>
          <w:color w:val="auto"/>
          <w:kern w:val="0"/>
          <w:sz w:val="22"/>
          <w:szCs w:val="22"/>
          <w:highlight w:val="none"/>
          <w:u w:color="000000"/>
          <w:lang w:val="en-US" w:eastAsia="zh-CN" w:bidi="ar"/>
        </w:rPr>
        <w:t>附：法人身份证复印件</w:t>
      </w:r>
    </w:p>
    <w:p>
      <w:pPr>
        <w:pStyle w:val="2"/>
        <w:keepNext w:val="0"/>
        <w:keepLines w:val="0"/>
        <w:pageBreakBefore w:val="0"/>
        <w:widowControl/>
        <w:kinsoku/>
        <w:wordWrap/>
        <w:overflowPunct/>
        <w:topLinePunct w:val="0"/>
        <w:autoSpaceDN/>
        <w:bidi w:val="0"/>
        <w:adjustRightInd/>
        <w:snapToGrid/>
        <w:spacing w:line="420" w:lineRule="exact"/>
        <w:textAlignment w:val="auto"/>
        <w:rPr>
          <w:rFonts w:hint="eastAsia"/>
          <w:sz w:val="20"/>
          <w:szCs w:val="20"/>
          <w:lang w:val="en-US"/>
        </w:rPr>
      </w:pPr>
    </w:p>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20" w:lineRule="exact"/>
        <w:ind w:left="0" w:right="0" w:firstLine="3190" w:firstLineChars="1450"/>
        <w:jc w:val="both"/>
        <w:textAlignment w:val="auto"/>
        <w:rPr>
          <w:rFonts w:hint="eastAsia" w:ascii="宋体" w:hAnsi="宋体" w:eastAsia="宋体" w:cs="宋体"/>
          <w:color w:val="auto"/>
          <w:sz w:val="22"/>
          <w:szCs w:val="22"/>
          <w:highlight w:val="none"/>
          <w:lang w:val="en-US"/>
        </w:rPr>
      </w:pPr>
      <w:r>
        <w:rPr>
          <w:rFonts w:hint="eastAsia" w:ascii="宋体" w:hAnsi="宋体" w:eastAsia="宋体" w:cs="宋体"/>
          <w:color w:val="auto"/>
          <w:kern w:val="0"/>
          <w:sz w:val="22"/>
          <w:szCs w:val="22"/>
          <w:highlight w:val="none"/>
          <w:u w:color="000000"/>
          <w:lang w:val="en-US" w:eastAsia="zh-CN" w:bidi="ar"/>
        </w:rPr>
        <w:t>投标人：</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0"/>
          <w:szCs w:val="20"/>
          <w:highlight w:val="none"/>
          <w:u w:color="000000"/>
          <w:lang w:val="en-US" w:eastAsia="zh-CN" w:bidi="ar"/>
        </w:rPr>
        <w:t>（盖单位章）</w:t>
      </w:r>
    </w:p>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20" w:lineRule="exact"/>
        <w:ind w:left="0" w:right="0"/>
        <w:jc w:val="both"/>
        <w:textAlignment w:val="auto"/>
        <w:rPr>
          <w:rFonts w:hint="eastAsia" w:ascii="宋体" w:hAnsi="宋体" w:eastAsia="宋体" w:cs="宋体"/>
          <w:color w:val="auto"/>
          <w:sz w:val="20"/>
          <w:szCs w:val="22"/>
          <w:highlight w:val="none"/>
          <w:lang w:val="en-US"/>
        </w:rPr>
      </w:pPr>
      <w:r>
        <w:rPr>
          <w:rFonts w:hint="eastAsia" w:ascii="宋体" w:hAnsi="宋体" w:eastAsia="宋体" w:cs="宋体"/>
          <w:color w:val="auto"/>
          <w:kern w:val="0"/>
          <w:sz w:val="22"/>
          <w:szCs w:val="22"/>
          <w:highlight w:val="none"/>
          <w:u w:color="000000"/>
          <w:lang w:val="en-US" w:eastAsia="zh-CN" w:bidi="ar"/>
        </w:rPr>
        <w:t xml:space="preserve">                                        年    月     日</w:t>
      </w:r>
    </w:p>
    <w:p>
      <w:pPr>
        <w:keepNext w:val="0"/>
        <w:keepLines w:val="0"/>
        <w:widowControl/>
        <w:suppressLineNumbers w:val="0"/>
        <w:spacing w:before="0" w:beforeAutospacing="0" w:after="0" w:afterAutospacing="0" w:line="357" w:lineRule="atLeast"/>
        <w:ind w:left="0" w:right="0" w:firstLine="560" w:firstLineChars="200"/>
        <w:jc w:val="center"/>
        <w:outlineLvl w:val="1"/>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8"/>
          <w:szCs w:val="28"/>
          <w:highlight w:val="none"/>
          <w:u w:color="000000"/>
          <w:lang w:val="en-US" w:eastAsia="zh-CN" w:bidi="ar"/>
        </w:rPr>
        <w:t>2、</w:t>
      </w:r>
      <w:r>
        <w:rPr>
          <w:rFonts w:hint="eastAsia" w:ascii="宋体" w:hAnsi="宋体" w:eastAsia="宋体" w:cs="宋体"/>
          <w:color w:val="auto"/>
          <w:kern w:val="0"/>
          <w:sz w:val="24"/>
          <w:szCs w:val="24"/>
          <w:highlight w:val="none"/>
          <w:u w:color="000000"/>
          <w:lang w:val="en-US" w:eastAsia="zh-CN" w:bidi="ar"/>
        </w:rPr>
        <w:t>授权委托书</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本授权委托书声明：我</w:t>
      </w:r>
      <w:r>
        <w:rPr>
          <w:rFonts w:hint="eastAsia" w:ascii="宋体" w:hAnsi="宋体" w:eastAsia="宋体" w:cs="宋体"/>
          <w:color w:val="auto"/>
          <w:kern w:val="0"/>
          <w:sz w:val="24"/>
          <w:szCs w:val="24"/>
          <w:highlight w:val="none"/>
          <w:u w:val="single" w:color="000000"/>
          <w:lang w:val="en-US" w:eastAsia="zh-CN" w:bidi="ar"/>
        </w:rPr>
        <w:t xml:space="preserve">         （姓名）</w:t>
      </w:r>
      <w:r>
        <w:rPr>
          <w:rFonts w:hint="eastAsia" w:ascii="宋体" w:hAnsi="宋体" w:eastAsia="宋体" w:cs="宋体"/>
          <w:color w:val="auto"/>
          <w:kern w:val="0"/>
          <w:sz w:val="24"/>
          <w:szCs w:val="24"/>
          <w:highlight w:val="none"/>
          <w:u w:color="000000"/>
          <w:lang w:val="en-US" w:eastAsia="zh-CN" w:bidi="ar"/>
        </w:rPr>
        <w:t>系</w:t>
      </w:r>
      <w:r>
        <w:rPr>
          <w:rFonts w:hint="eastAsia" w:ascii="宋体" w:hAnsi="宋体" w:eastAsia="宋体" w:cs="宋体"/>
          <w:color w:val="auto"/>
          <w:kern w:val="0"/>
          <w:sz w:val="24"/>
          <w:szCs w:val="24"/>
          <w:highlight w:val="none"/>
          <w:u w:val="single" w:color="000000"/>
          <w:lang w:val="en-US" w:eastAsia="zh-CN" w:bidi="ar"/>
        </w:rPr>
        <w:t xml:space="preserve">          （投标人名称）</w:t>
      </w:r>
      <w:r>
        <w:rPr>
          <w:rFonts w:hint="eastAsia" w:ascii="宋体" w:hAnsi="宋体" w:eastAsia="宋体" w:cs="宋体"/>
          <w:color w:val="auto"/>
          <w:kern w:val="0"/>
          <w:sz w:val="24"/>
          <w:szCs w:val="24"/>
          <w:highlight w:val="none"/>
          <w:u w:color="000000"/>
          <w:lang w:val="en-US" w:eastAsia="zh-CN" w:bidi="ar"/>
        </w:rPr>
        <w:t>的法定代表人，现授权委托</w:t>
      </w:r>
      <w:r>
        <w:rPr>
          <w:rFonts w:hint="eastAsia" w:ascii="宋体" w:hAnsi="宋体" w:eastAsia="宋体" w:cs="宋体"/>
          <w:color w:val="auto"/>
          <w:kern w:val="0"/>
          <w:sz w:val="24"/>
          <w:szCs w:val="24"/>
          <w:highlight w:val="none"/>
          <w:u w:val="single" w:color="000000"/>
          <w:lang w:val="en-US" w:eastAsia="zh-CN" w:bidi="ar"/>
        </w:rPr>
        <w:t xml:space="preserve">        （单位名称）   </w:t>
      </w:r>
      <w:r>
        <w:rPr>
          <w:rFonts w:hint="eastAsia" w:ascii="宋体" w:hAnsi="宋体" w:eastAsia="宋体" w:cs="宋体"/>
          <w:color w:val="auto"/>
          <w:kern w:val="0"/>
          <w:sz w:val="24"/>
          <w:szCs w:val="24"/>
          <w:highlight w:val="none"/>
          <w:u w:color="000000"/>
          <w:lang w:val="en-US" w:eastAsia="zh-CN" w:bidi="ar"/>
        </w:rPr>
        <w:t>的</w:t>
      </w:r>
      <w:r>
        <w:rPr>
          <w:rFonts w:hint="eastAsia" w:ascii="宋体" w:hAnsi="宋体" w:eastAsia="宋体" w:cs="宋体"/>
          <w:color w:val="auto"/>
          <w:kern w:val="0"/>
          <w:sz w:val="24"/>
          <w:szCs w:val="24"/>
          <w:highlight w:val="none"/>
          <w:u w:val="single" w:color="000000"/>
          <w:lang w:val="en-US" w:eastAsia="zh-CN" w:bidi="ar"/>
        </w:rPr>
        <w:t xml:space="preserve">     （姓名） </w:t>
      </w:r>
      <w:r>
        <w:rPr>
          <w:rFonts w:hint="eastAsia" w:ascii="宋体" w:hAnsi="宋体" w:eastAsia="宋体" w:cs="宋体"/>
          <w:color w:val="auto"/>
          <w:kern w:val="0"/>
          <w:sz w:val="24"/>
          <w:szCs w:val="24"/>
          <w:highlight w:val="none"/>
          <w:u w:color="000000"/>
          <w:lang w:val="en-US" w:eastAsia="zh-CN" w:bidi="ar"/>
        </w:rPr>
        <w:t>为我公司法定代表人授权委托代理人，参加</w:t>
      </w:r>
      <w:r>
        <w:rPr>
          <w:rFonts w:hint="eastAsia" w:ascii="宋体" w:hAnsi="宋体" w:eastAsia="宋体" w:cs="宋体"/>
          <w:color w:val="auto"/>
          <w:kern w:val="0"/>
          <w:sz w:val="24"/>
          <w:szCs w:val="24"/>
          <w:highlight w:val="none"/>
          <w:u w:val="single" w:color="000000"/>
          <w:lang w:val="en-US" w:eastAsia="zh-CN" w:bidi="ar"/>
        </w:rPr>
        <w:t xml:space="preserve">      采购人     </w:t>
      </w:r>
      <w:r>
        <w:rPr>
          <w:rFonts w:hint="eastAsia" w:ascii="宋体" w:hAnsi="宋体" w:eastAsia="宋体" w:cs="宋体"/>
          <w:color w:val="auto"/>
          <w:kern w:val="0"/>
          <w:sz w:val="24"/>
          <w:szCs w:val="24"/>
          <w:highlight w:val="none"/>
          <w:u w:color="000000"/>
          <w:lang w:val="en-US" w:eastAsia="zh-CN" w:bidi="ar"/>
        </w:rPr>
        <w:t>的</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工程的投标活动。代理人在投标、开标、评标、合同谈判过程中所签署的一切文件和处理与之有关的一切事务，我均予以承认。</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4"/>
          <w:szCs w:val="24"/>
          <w:highlight w:val="none"/>
          <w:u w:color="000000"/>
          <w:lang w:val="en-US" w:eastAsia="zh-CN" w:bidi="ar"/>
        </w:rPr>
        <w:t>代理人无转委托权，特此委托。</w:t>
      </w:r>
    </w:p>
    <w:p>
      <w:pPr>
        <w:keepNext w:val="0"/>
        <w:keepLines w:val="0"/>
        <w:widowControl/>
        <w:suppressLineNumbers w:val="0"/>
        <w:spacing w:before="0" w:beforeAutospacing="0" w:after="0" w:afterAutospacing="0" w:line="360" w:lineRule="auto"/>
        <w:ind w:left="0" w:right="0"/>
        <w:jc w:val="both"/>
        <w:outlineLvl w:val="2"/>
        <w:rPr>
          <w:rFonts w:hint="default"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附：法人及授权委托人身份证复印件</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r>
        <w:rPr>
          <w:rFonts w:hint="eastAsia" w:ascii="宋体" w:hAnsi="宋体" w:eastAsia="宋体" w:cs="宋体"/>
          <w:color w:val="auto"/>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880" w:firstLineChars="1200"/>
        <w:jc w:val="both"/>
        <w:rPr>
          <w:rFonts w:hint="eastAsia" w:ascii="宋体" w:hAnsi="宋体" w:eastAsia="宋体" w:cs="宋体"/>
          <w:color w:val="auto"/>
          <w:sz w:val="24"/>
          <w:szCs w:val="32"/>
          <w:highlight w:val="none"/>
          <w:lang w:val="en-US"/>
        </w:rPr>
      </w:pPr>
      <w:r>
        <w:rPr>
          <w:rFonts w:hint="eastAsia" w:ascii="宋体" w:hAnsi="宋体" w:eastAsia="宋体" w:cs="宋体"/>
          <w:color w:val="auto"/>
          <w:kern w:val="0"/>
          <w:sz w:val="24"/>
          <w:szCs w:val="24"/>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2280" w:firstLineChars="950"/>
        <w:jc w:val="both"/>
        <w:rPr>
          <w:rFonts w:hint="eastAsia" w:ascii="宋体" w:hAnsi="宋体" w:eastAsia="宋体" w:cs="宋体"/>
          <w:color w:val="auto"/>
          <w:sz w:val="24"/>
          <w:szCs w:val="32"/>
          <w:highlight w:val="none"/>
          <w:lang w:val="en-US"/>
        </w:rPr>
      </w:pPr>
      <w:r>
        <w:rPr>
          <w:rFonts w:hint="eastAsia" w:ascii="宋体" w:hAnsi="宋体" w:eastAsia="宋体" w:cs="宋体"/>
          <w:color w:val="auto"/>
          <w:kern w:val="0"/>
          <w:sz w:val="24"/>
          <w:szCs w:val="24"/>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2280" w:firstLineChars="950"/>
        <w:jc w:val="both"/>
        <w:rPr>
          <w:rFonts w:hint="eastAsia" w:ascii="宋体" w:hAnsi="宋体" w:eastAsia="宋体" w:cs="宋体"/>
          <w:color w:val="auto"/>
          <w:sz w:val="24"/>
          <w:szCs w:val="32"/>
          <w:highlight w:val="none"/>
          <w:lang w:val="en-US"/>
        </w:rPr>
      </w:pPr>
      <w:r>
        <w:rPr>
          <w:rFonts w:hint="eastAsia" w:ascii="宋体" w:hAnsi="宋体" w:eastAsia="宋体" w:cs="宋体"/>
          <w:color w:val="auto"/>
          <w:kern w:val="0"/>
          <w:sz w:val="24"/>
          <w:szCs w:val="24"/>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  年    月    日</w:t>
      </w:r>
    </w:p>
    <w:p>
      <w:pPr>
        <w:keepNext w:val="0"/>
        <w:keepLines w:val="0"/>
        <w:pageBreakBefore w:val="0"/>
        <w:kinsoku/>
        <w:wordWrap/>
        <w:overflowPunct/>
        <w:topLinePunct w:val="0"/>
        <w:autoSpaceDE/>
        <w:autoSpaceDN/>
        <w:bidi w:val="0"/>
        <w:adjustRightInd/>
        <w:snapToGrid/>
        <w:spacing w:line="380" w:lineRule="exact"/>
        <w:ind w:firstLine="413" w:firstLineChars="147"/>
        <w:jc w:val="left"/>
        <w:textAlignment w:val="auto"/>
        <w:rPr>
          <w:rFonts w:hint="eastAsia" w:ascii="宋体" w:hAnsi="宋体" w:eastAsia="宋体" w:cs="宋体"/>
          <w:b/>
          <w:bCs w:val="0"/>
          <w:color w:val="auto"/>
          <w:kern w:val="0"/>
          <w:sz w:val="28"/>
          <w:szCs w:val="28"/>
          <w:highlight w:val="none"/>
          <w:u w:color="000000"/>
          <w:lang w:val="en-US" w:eastAsia="zh-CN" w:bidi="ar"/>
        </w:rPr>
      </w:pPr>
      <w:r>
        <w:rPr>
          <w:rFonts w:hint="eastAsia" w:ascii="宋体" w:hAnsi="宋体" w:eastAsia="宋体" w:cs="宋体"/>
          <w:b/>
          <w:bCs w:val="0"/>
          <w:color w:val="auto"/>
          <w:kern w:val="0"/>
          <w:sz w:val="28"/>
          <w:szCs w:val="28"/>
          <w:highlight w:val="none"/>
          <w:u w:color="000000"/>
          <w:lang w:val="en-US" w:eastAsia="zh-CN" w:bidi="ar"/>
        </w:rPr>
        <w:t>附件</w:t>
      </w:r>
      <w:r>
        <w:rPr>
          <w:rFonts w:hint="default" w:ascii="Calibri" w:hAnsi="Calibri" w:eastAsia="宋体" w:cs="Calibri"/>
          <w:b/>
          <w:bCs w:val="0"/>
          <w:color w:val="auto"/>
          <w:kern w:val="0"/>
          <w:sz w:val="28"/>
          <w:szCs w:val="28"/>
          <w:highlight w:val="none"/>
          <w:u w:color="000000"/>
          <w:lang w:val="en-US" w:eastAsia="zh-CN" w:bidi="ar"/>
        </w:rPr>
        <w:t>2</w:t>
      </w:r>
    </w:p>
    <w:p>
      <w:pPr>
        <w:keepNext w:val="0"/>
        <w:keepLines w:val="0"/>
        <w:widowControl w:val="0"/>
        <w:suppressLineNumbers w:val="0"/>
        <w:spacing w:before="0" w:beforeAutospacing="0" w:after="0" w:afterAutospacing="0" w:line="360" w:lineRule="auto"/>
        <w:ind w:left="0" w:right="0"/>
        <w:jc w:val="center"/>
        <w:outlineLvl w:val="1"/>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诚信</w:t>
      </w:r>
      <w:r>
        <w:rPr>
          <w:rFonts w:hint="eastAsia" w:cs="宋体"/>
          <w:b/>
          <w:bCs w:val="0"/>
          <w:color w:val="auto"/>
          <w:kern w:val="2"/>
          <w:sz w:val="24"/>
          <w:szCs w:val="24"/>
          <w:highlight w:val="none"/>
          <w:lang w:val="en-US" w:eastAsia="zh-CN" w:bidi="ar"/>
        </w:rPr>
        <w:t>响应</w:t>
      </w:r>
      <w:r>
        <w:rPr>
          <w:rFonts w:hint="eastAsia" w:ascii="宋体" w:hAnsi="宋体" w:eastAsia="宋体" w:cs="宋体"/>
          <w:b/>
          <w:bCs w:val="0"/>
          <w:color w:val="auto"/>
          <w:kern w:val="2"/>
          <w:sz w:val="24"/>
          <w:szCs w:val="24"/>
          <w:highlight w:val="none"/>
          <w:lang w:val="en-US" w:eastAsia="zh-CN" w:bidi="ar"/>
        </w:rPr>
        <w:t>承诺书</w:t>
      </w:r>
    </w:p>
    <w:p>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lang w:val="en-US" w:eastAsia="zh-CN"/>
        </w:rPr>
        <w:t>本人以企业法定代表人的身份郑重承诺：</w:t>
      </w:r>
    </w:p>
    <w:p>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一、将遵循公开、公正和诚实信用的原则自愿参加</w:t>
      </w:r>
      <w:r>
        <w:rPr>
          <w:rFonts w:hint="eastAsia" w:ascii="宋体" w:hAnsi="宋体" w:eastAsia="宋体" w:cs="宋体"/>
          <w:color w:val="auto"/>
          <w:sz w:val="22"/>
          <w:szCs w:val="24"/>
          <w:highlight w:val="none"/>
          <w:u w:val="single"/>
        </w:rPr>
        <w:t xml:space="preserve">                  </w:t>
      </w:r>
      <w:r>
        <w:rPr>
          <w:rFonts w:hint="eastAsia" w:ascii="宋体" w:hAnsi="宋体" w:eastAsia="宋体" w:cs="宋体"/>
          <w:color w:val="auto"/>
          <w:sz w:val="22"/>
          <w:szCs w:val="24"/>
          <w:highlight w:val="none"/>
        </w:rPr>
        <w:t xml:space="preserve"> 项目的投标，所提供的一切材料都是真实、有效、合法的；</w:t>
      </w:r>
    </w:p>
    <w:p>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三、不出借、转让资质证书，不让他人挂靠投标，不以他人名义投标或者以其他方式弄虚作假，骗取中标；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四、不与其他投标人相互串通投标报价，不排挤其他投标人的公平竞争、损害招标人的合法权益；</w:t>
      </w:r>
    </w:p>
    <w:p>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五、不与招标人、招标代理机构或其他投标人串通投标，损害国家利益、社会公共利益或者他人的合法权益；</w:t>
      </w:r>
    </w:p>
    <w:p>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六、我公司没有下列情形：①被列入“信用中国”网站“失信被执行人”的；②被列入“信用中国”网站“重大税收违法失信主体”的；③被列入“信用中国”网站 “严重失信主体名单”的；④在“信用中国”网站上披露的仍在公示期的严重失信行为(具体行为类别及判定依据见“信用中国”查询的严重失信行为类别及判定依据)的。⑤被列入国家企业信用信息公示系统网站“经营异常名录”或者“严重违法失信名单”的。⑥被列入中国政府采购网站“政府采购严重违法失信行为信息记录”的。⑦前三年有行贿犯罪行为的单位和个人。（若采购文件对投标人所属分公司、办事处等分支机构有上述1-7项信誉要求，在此一并承诺我公司所属分公司、办事处等分支机构没有上述1-7项情形）</w:t>
      </w:r>
    </w:p>
    <w:p>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七、严格遵守开标现场纪律，服从监管人员管理；</w:t>
      </w:r>
    </w:p>
    <w:p>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lang w:val="en-US" w:eastAsia="zh-CN"/>
        </w:rPr>
        <w:t>八</w:t>
      </w:r>
      <w:r>
        <w:rPr>
          <w:rFonts w:hint="eastAsia" w:ascii="宋体" w:hAnsi="宋体" w:eastAsia="宋体" w:cs="宋体"/>
          <w:color w:val="auto"/>
          <w:sz w:val="22"/>
          <w:szCs w:val="24"/>
          <w:highlight w:val="none"/>
        </w:rPr>
        <w:t>、保证中标后不转包，若有分包征得招标人同意；</w:t>
      </w:r>
    </w:p>
    <w:p>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lang w:val="en-US" w:eastAsia="zh-CN"/>
        </w:rPr>
        <w:t>九</w:t>
      </w:r>
      <w:r>
        <w:rPr>
          <w:rFonts w:hint="eastAsia" w:ascii="宋体" w:hAnsi="宋体" w:eastAsia="宋体" w:cs="宋体"/>
          <w:color w:val="auto"/>
          <w:sz w:val="22"/>
          <w:szCs w:val="24"/>
          <w:highlight w:val="none"/>
        </w:rPr>
        <w:t>、保证中标之后，按照投标文件要求提供相关后续服务；</w:t>
      </w:r>
    </w:p>
    <w:p>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十、保证企业及所属相关人员在本次投标中无行贿等犯罪行为；</w:t>
      </w:r>
    </w:p>
    <w:p>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十</w:t>
      </w:r>
      <w:r>
        <w:rPr>
          <w:rFonts w:hint="eastAsia" w:ascii="宋体" w:hAnsi="宋体" w:eastAsia="宋体" w:cs="宋体"/>
          <w:color w:val="auto"/>
          <w:sz w:val="22"/>
          <w:szCs w:val="24"/>
          <w:highlight w:val="none"/>
          <w:lang w:val="en-US" w:eastAsia="zh-CN"/>
        </w:rPr>
        <w:t>一</w:t>
      </w:r>
      <w:r>
        <w:rPr>
          <w:rFonts w:hint="eastAsia" w:ascii="宋体" w:hAnsi="宋体" w:eastAsia="宋体" w:cs="宋体"/>
          <w:color w:val="auto"/>
          <w:sz w:val="22"/>
          <w:szCs w:val="24"/>
          <w:highlight w:val="none"/>
        </w:rPr>
        <w:t>、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以上内容我已仔细阅读，本公司若有违反承诺内容的行为，自愿接受取消投标或者中标资格、记入不良行为记录等有关处理，愿意承担法律责任，给招标人造成损失的，依法承担赔偿责任。</w:t>
      </w:r>
    </w:p>
    <w:p>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开户银行：                      基本账户：</w:t>
      </w:r>
    </w:p>
    <w:p>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投标单位</w:t>
      </w:r>
      <w:r>
        <w:rPr>
          <w:rFonts w:hint="eastAsia" w:ascii="宋体" w:hAnsi="宋体" w:eastAsia="宋体" w:cs="宋体"/>
          <w:color w:val="auto"/>
          <w:sz w:val="22"/>
          <w:szCs w:val="24"/>
          <w:highlight w:val="none"/>
          <w:lang w:val="en-US" w:eastAsia="zh-CN"/>
        </w:rPr>
        <w:t>（</w:t>
      </w:r>
      <w:r>
        <w:rPr>
          <w:rFonts w:hint="eastAsia" w:ascii="宋体" w:hAnsi="宋体" w:eastAsia="宋体" w:cs="宋体"/>
          <w:color w:val="auto"/>
          <w:sz w:val="22"/>
          <w:szCs w:val="24"/>
          <w:highlight w:val="none"/>
        </w:rPr>
        <w:t>盖章</w:t>
      </w:r>
      <w:r>
        <w:rPr>
          <w:rFonts w:hint="eastAsia" w:ascii="宋体" w:hAnsi="宋体" w:eastAsia="宋体" w:cs="宋体"/>
          <w:color w:val="auto"/>
          <w:sz w:val="22"/>
          <w:szCs w:val="24"/>
          <w:highlight w:val="none"/>
          <w:lang w:eastAsia="zh-CN"/>
        </w:rPr>
        <w:t>）</w:t>
      </w:r>
      <w:r>
        <w:rPr>
          <w:rFonts w:hint="eastAsia" w:ascii="宋体" w:hAnsi="宋体" w:eastAsia="宋体" w:cs="宋体"/>
          <w:color w:val="auto"/>
          <w:sz w:val="22"/>
          <w:szCs w:val="24"/>
          <w:highlight w:val="none"/>
        </w:rPr>
        <w:t>：              法定代表人（签</w:t>
      </w:r>
      <w:r>
        <w:rPr>
          <w:rFonts w:hint="eastAsia" w:cs="宋体"/>
          <w:color w:val="auto"/>
          <w:sz w:val="22"/>
          <w:szCs w:val="24"/>
          <w:highlight w:val="none"/>
          <w:lang w:val="en-US" w:eastAsia="zh-CN"/>
        </w:rPr>
        <w:t>字或盖</w:t>
      </w:r>
      <w:r>
        <w:rPr>
          <w:rFonts w:hint="eastAsia" w:ascii="宋体" w:hAnsi="宋体" w:eastAsia="宋体" w:cs="宋体"/>
          <w:color w:val="auto"/>
          <w:sz w:val="22"/>
          <w:szCs w:val="24"/>
          <w:highlight w:val="none"/>
        </w:rPr>
        <w:t>章）</w:t>
      </w:r>
      <w:r>
        <w:rPr>
          <w:rFonts w:hint="eastAsia" w:ascii="宋体" w:hAnsi="宋体" w:eastAsia="宋体" w:cs="宋体"/>
          <w:color w:val="auto"/>
          <w:sz w:val="22"/>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default" w:cs="宋体"/>
          <w:b/>
          <w:sz w:val="28"/>
          <w:szCs w:val="28"/>
          <w:highlight w:val="none"/>
          <w:lang w:val="en-US" w:eastAsia="zh-CN"/>
        </w:rPr>
        <w:sectPr>
          <w:footerReference r:id="rId3" w:type="default"/>
          <w:pgSz w:w="11906" w:h="16838"/>
          <w:pgMar w:top="1440" w:right="1080" w:bottom="1440" w:left="1080" w:header="851" w:footer="992" w:gutter="0"/>
          <w:pgNumType w:fmt="decimal" w:start="1"/>
          <w:cols w:space="425" w:num="1"/>
          <w:docGrid w:type="lines" w:linePitch="312" w:charSpace="0"/>
        </w:sectPr>
      </w:pPr>
      <w:r>
        <w:rPr>
          <w:rFonts w:hint="eastAsia" w:ascii="宋体" w:hAnsi="宋体" w:eastAsia="宋体" w:cs="宋体"/>
          <w:color w:val="auto"/>
          <w:sz w:val="22"/>
          <w:szCs w:val="24"/>
          <w:highlight w:val="none"/>
          <w:lang w:val="en-US" w:eastAsia="zh-CN"/>
        </w:rPr>
        <w:t xml:space="preserve">日期：           年            月            </w:t>
      </w:r>
      <w:r>
        <w:rPr>
          <w:rFonts w:hint="eastAsia" w:cs="宋体"/>
          <w:color w:val="auto"/>
          <w:sz w:val="22"/>
          <w:szCs w:val="24"/>
          <w:highlight w:val="none"/>
          <w:lang w:val="en-US" w:eastAsia="zh-CN"/>
        </w:rPr>
        <w:t>日</w:t>
      </w:r>
    </w:p>
    <w:p>
      <w:pPr>
        <w:keepNext w:val="0"/>
        <w:keepLines w:val="0"/>
        <w:pageBreakBefore w:val="0"/>
        <w:kinsoku/>
        <w:wordWrap/>
        <w:overflowPunct/>
        <w:topLinePunct w:val="0"/>
        <w:autoSpaceDE/>
        <w:autoSpaceDN/>
        <w:bidi w:val="0"/>
        <w:adjustRightInd/>
        <w:snapToGrid/>
        <w:spacing w:line="380" w:lineRule="exact"/>
        <w:ind w:left="0" w:leftChars="0" w:firstLine="0" w:firstLineChars="0"/>
        <w:jc w:val="both"/>
        <w:textAlignment w:val="auto"/>
        <w:rPr>
          <w:rFonts w:hint="eastAsia" w:ascii="宋体" w:hAnsi="宋体" w:eastAsia="宋体" w:cs="宋体"/>
          <w:b/>
          <w:bCs w:val="0"/>
          <w:color w:val="auto"/>
          <w:kern w:val="0"/>
          <w:sz w:val="28"/>
          <w:szCs w:val="28"/>
          <w:highlight w:val="none"/>
          <w:u w:color="000000"/>
          <w:lang w:val="en-US" w:eastAsia="zh-CN" w:bidi="ar"/>
        </w:rPr>
      </w:pPr>
    </w:p>
    <w:p>
      <w:pPr>
        <w:keepNext w:val="0"/>
        <w:keepLines w:val="0"/>
        <w:pageBreakBefore w:val="0"/>
        <w:kinsoku/>
        <w:wordWrap/>
        <w:overflowPunct/>
        <w:topLinePunct w:val="0"/>
        <w:autoSpaceDE/>
        <w:autoSpaceDN/>
        <w:bidi w:val="0"/>
        <w:adjustRightInd/>
        <w:snapToGrid/>
        <w:spacing w:line="380" w:lineRule="exact"/>
        <w:ind w:left="0" w:leftChars="0" w:firstLine="0" w:firstLineChars="0"/>
        <w:jc w:val="both"/>
        <w:textAlignment w:val="auto"/>
        <w:rPr>
          <w:rFonts w:hint="eastAsia" w:ascii="宋体" w:hAnsi="宋体" w:eastAsia="宋体" w:cs="宋体"/>
          <w:b/>
          <w:bCs w:val="0"/>
          <w:color w:val="auto"/>
          <w:kern w:val="0"/>
          <w:sz w:val="28"/>
          <w:szCs w:val="28"/>
          <w:highlight w:val="none"/>
          <w:u w:color="000000"/>
          <w:lang w:val="en-US" w:eastAsia="zh-CN" w:bidi="ar"/>
        </w:rPr>
      </w:pPr>
    </w:p>
    <w:p>
      <w:pPr>
        <w:keepNext w:val="0"/>
        <w:keepLines w:val="0"/>
        <w:pageBreakBefore w:val="0"/>
        <w:kinsoku/>
        <w:wordWrap/>
        <w:overflowPunct/>
        <w:topLinePunct w:val="0"/>
        <w:autoSpaceDE/>
        <w:autoSpaceDN/>
        <w:bidi w:val="0"/>
        <w:adjustRightInd/>
        <w:snapToGrid/>
        <w:spacing w:line="380" w:lineRule="exact"/>
        <w:ind w:left="0" w:leftChars="0" w:firstLine="0" w:firstLineChars="0"/>
        <w:jc w:val="both"/>
        <w:textAlignment w:val="auto"/>
        <w:rPr>
          <w:rFonts w:hint="eastAsia" w:ascii="宋体" w:hAnsi="宋体" w:eastAsia="宋体" w:cs="宋体"/>
          <w:b/>
          <w:bCs w:val="0"/>
          <w:color w:val="auto"/>
          <w:kern w:val="0"/>
          <w:sz w:val="28"/>
          <w:szCs w:val="28"/>
          <w:highlight w:val="none"/>
          <w:u w:color="000000"/>
          <w:lang w:val="en-US" w:eastAsia="zh-CN" w:bidi="ar"/>
        </w:rPr>
      </w:pPr>
    </w:p>
    <w:p>
      <w:pPr>
        <w:keepNext w:val="0"/>
        <w:keepLines w:val="0"/>
        <w:pageBreakBefore w:val="0"/>
        <w:kinsoku/>
        <w:wordWrap/>
        <w:overflowPunct/>
        <w:topLinePunct w:val="0"/>
        <w:autoSpaceDE/>
        <w:autoSpaceDN/>
        <w:bidi w:val="0"/>
        <w:adjustRightInd/>
        <w:snapToGrid/>
        <w:spacing w:line="380" w:lineRule="exact"/>
        <w:ind w:left="0" w:leftChars="0" w:firstLine="0" w:firstLineChars="0"/>
        <w:jc w:val="both"/>
        <w:textAlignment w:val="auto"/>
        <w:rPr>
          <w:rFonts w:hint="eastAsia" w:ascii="宋体" w:hAnsi="宋体" w:eastAsia="宋体" w:cs="宋体"/>
          <w:b/>
          <w:bCs w:val="0"/>
          <w:color w:val="auto"/>
          <w:kern w:val="0"/>
          <w:sz w:val="28"/>
          <w:szCs w:val="28"/>
          <w:highlight w:val="none"/>
          <w:u w:color="000000"/>
          <w:lang w:val="en-US" w:eastAsia="zh-CN" w:bidi="ar"/>
        </w:rPr>
      </w:pPr>
      <w:r>
        <w:rPr>
          <w:rFonts w:hint="eastAsia" w:ascii="宋体" w:hAnsi="宋体" w:eastAsia="宋体" w:cs="宋体"/>
          <w:b/>
          <w:bCs w:val="0"/>
          <w:color w:val="auto"/>
          <w:kern w:val="0"/>
          <w:sz w:val="28"/>
          <w:szCs w:val="28"/>
          <w:highlight w:val="none"/>
          <w:u w:color="000000"/>
          <w:lang w:val="en-US" w:eastAsia="zh-CN" w:bidi="ar"/>
        </w:rPr>
        <w:t>附件</w:t>
      </w:r>
      <w:r>
        <w:rPr>
          <w:rFonts w:hint="eastAsia" w:ascii="Calibri" w:hAnsi="Calibri" w:eastAsia="宋体" w:cs="Calibri"/>
          <w:b/>
          <w:bCs w:val="0"/>
          <w:color w:val="auto"/>
          <w:kern w:val="0"/>
          <w:sz w:val="28"/>
          <w:szCs w:val="28"/>
          <w:highlight w:val="none"/>
          <w:u w:color="000000"/>
          <w:lang w:val="en-US" w:eastAsia="zh-CN" w:bidi="ar"/>
        </w:rPr>
        <w:t>3</w:t>
      </w:r>
    </w:p>
    <w:p>
      <w:pPr>
        <w:keepNext/>
        <w:keepLines/>
        <w:spacing w:line="480" w:lineRule="auto"/>
        <w:jc w:val="center"/>
        <w:outlineLvl w:val="2"/>
        <w:rPr>
          <w:b/>
          <w:bCs/>
          <w:color w:val="auto"/>
          <w:sz w:val="28"/>
          <w:szCs w:val="28"/>
          <w:highlight w:val="none"/>
        </w:rPr>
      </w:pPr>
      <w:r>
        <w:rPr>
          <w:rFonts w:hint="eastAsia"/>
          <w:b/>
          <w:bCs/>
          <w:color w:val="auto"/>
          <w:sz w:val="28"/>
          <w:szCs w:val="28"/>
          <w:highlight w:val="none"/>
        </w:rPr>
        <w:t>服务承诺书</w:t>
      </w:r>
    </w:p>
    <w:p>
      <w:pPr>
        <w:spacing w:line="480" w:lineRule="auto"/>
        <w:ind w:firstLine="480" w:firstLineChars="200"/>
        <w:rPr>
          <w:rFonts w:ascii="宋体" w:hAnsi="宋体"/>
          <w:b/>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采购</w:t>
      </w:r>
      <w:r>
        <w:rPr>
          <w:rFonts w:hint="eastAsia" w:ascii="宋体" w:hAnsi="宋体"/>
          <w:color w:val="auto"/>
          <w:sz w:val="24"/>
          <w:highlight w:val="none"/>
          <w:u w:val="single"/>
        </w:rPr>
        <w:t>人）     ：</w:t>
      </w:r>
    </w:p>
    <w:p>
      <w:pPr>
        <w:spacing w:line="480" w:lineRule="auto"/>
        <w:ind w:firstLine="480" w:firstLineChars="200"/>
        <w:rPr>
          <w:rFonts w:ascii="宋体" w:hAnsi="宋体"/>
          <w:color w:val="auto"/>
          <w:sz w:val="24"/>
          <w:highlight w:val="none"/>
        </w:rPr>
      </w:pPr>
      <w:r>
        <w:rPr>
          <w:rFonts w:hint="eastAsia" w:ascii="宋体" w:hAnsi="宋体"/>
          <w:color w:val="auto"/>
          <w:sz w:val="24"/>
          <w:highlight w:val="none"/>
        </w:rPr>
        <w:t>本承诺声明：</w:t>
      </w:r>
      <w:r>
        <w:rPr>
          <w:rFonts w:hint="eastAsia" w:ascii="宋体" w:hAnsi="宋体"/>
          <w:color w:val="auto"/>
          <w:sz w:val="24"/>
          <w:highlight w:val="none"/>
          <w:u w:val="single"/>
        </w:rPr>
        <w:t>（投标人名称）</w:t>
      </w:r>
      <w:r>
        <w:rPr>
          <w:rFonts w:hint="eastAsia" w:ascii="宋体" w:hAnsi="宋体"/>
          <w:color w:val="auto"/>
          <w:sz w:val="24"/>
          <w:highlight w:val="none"/>
        </w:rPr>
        <w:t>对本招标文件所有要求完全响应。若有幸成为中标人将严格按照以上承诺进行服务。若发现有偏离且不能按</w:t>
      </w:r>
      <w:r>
        <w:rPr>
          <w:rFonts w:hint="eastAsia" w:ascii="宋体" w:hAnsi="宋体"/>
          <w:color w:val="auto"/>
          <w:sz w:val="24"/>
          <w:highlight w:val="none"/>
          <w:lang w:val="en-US" w:eastAsia="zh-CN"/>
        </w:rPr>
        <w:t>采购</w:t>
      </w:r>
      <w:r>
        <w:rPr>
          <w:rFonts w:hint="eastAsia" w:ascii="宋体" w:hAnsi="宋体"/>
          <w:color w:val="auto"/>
          <w:sz w:val="24"/>
          <w:highlight w:val="none"/>
        </w:rPr>
        <w:t>人要求调整的，</w:t>
      </w:r>
      <w:r>
        <w:rPr>
          <w:rFonts w:hint="eastAsia" w:ascii="宋体" w:hAnsi="宋体"/>
          <w:color w:val="auto"/>
          <w:sz w:val="24"/>
          <w:highlight w:val="none"/>
          <w:lang w:val="en-US" w:eastAsia="zh-CN"/>
        </w:rPr>
        <w:t>采购</w:t>
      </w:r>
      <w:r>
        <w:rPr>
          <w:rFonts w:hint="eastAsia" w:ascii="宋体" w:hAnsi="宋体"/>
          <w:color w:val="auto"/>
          <w:sz w:val="24"/>
          <w:highlight w:val="none"/>
        </w:rPr>
        <w:t>人有权终止合同重新招标，我方承担因此产生的所有经济责任。</w:t>
      </w:r>
    </w:p>
    <w:p>
      <w:pPr>
        <w:spacing w:line="480" w:lineRule="auto"/>
        <w:ind w:firstLine="480" w:firstLineChars="200"/>
        <w:rPr>
          <w:rFonts w:hint="eastAsia" w:ascii="宋体" w:hAnsi="宋体"/>
          <w:color w:val="auto"/>
          <w:sz w:val="24"/>
          <w:highlight w:val="none"/>
        </w:rPr>
      </w:pPr>
      <w:r>
        <w:rPr>
          <w:rFonts w:hint="eastAsia" w:ascii="宋体" w:hAnsi="宋体"/>
          <w:color w:val="auto"/>
          <w:sz w:val="24"/>
          <w:highlight w:val="none"/>
        </w:rPr>
        <w:t>特此声明。</w:t>
      </w:r>
    </w:p>
    <w:p>
      <w:pPr>
        <w:pStyle w:val="2"/>
        <w:rPr>
          <w:rFonts w:hint="eastAsia"/>
          <w:color w:val="auto"/>
          <w:highlight w:val="none"/>
        </w:rPr>
      </w:pPr>
    </w:p>
    <w:p>
      <w:pPr>
        <w:spacing w:line="440" w:lineRule="exact"/>
        <w:rPr>
          <w:rFonts w:ascii="宋体" w:hAnsi="宋体"/>
          <w:color w:val="auto"/>
          <w:sz w:val="24"/>
          <w:highlight w:val="none"/>
        </w:rPr>
      </w:pPr>
      <w:r>
        <w:rPr>
          <w:rFonts w:hint="eastAsia" w:ascii="宋体" w:hAnsi="宋体"/>
          <w:color w:val="auto"/>
          <w:sz w:val="24"/>
          <w:highlight w:val="none"/>
        </w:rPr>
        <w:t> </w:t>
      </w:r>
    </w:p>
    <w:p>
      <w:pPr>
        <w:spacing w:line="440" w:lineRule="exact"/>
        <w:rPr>
          <w:rFonts w:ascii="宋体" w:hAnsi="宋体"/>
          <w:color w:val="auto"/>
          <w:sz w:val="24"/>
          <w:highlight w:val="none"/>
        </w:rPr>
      </w:pPr>
      <w:r>
        <w:rPr>
          <w:rFonts w:hint="eastAsia" w:ascii="宋体" w:hAnsi="宋体"/>
          <w:color w:val="auto"/>
          <w:sz w:val="24"/>
          <w:highlight w:val="none"/>
        </w:rPr>
        <w:t xml:space="preserve">                                    法定代表人：</w:t>
      </w:r>
      <w:r>
        <w:rPr>
          <w:rFonts w:hint="eastAsia" w:ascii="宋体" w:hAnsi="宋体"/>
          <w:color w:val="auto"/>
          <w:sz w:val="24"/>
          <w:highlight w:val="none"/>
          <w:u w:val="single"/>
        </w:rPr>
        <w:t xml:space="preserve">          （签章）       </w:t>
      </w:r>
    </w:p>
    <w:p>
      <w:pPr>
        <w:spacing w:line="440" w:lineRule="exact"/>
        <w:rPr>
          <w:rFonts w:ascii="宋体" w:hAnsi="宋体"/>
          <w:color w:val="auto"/>
          <w:sz w:val="24"/>
          <w:highlight w:val="none"/>
          <w:u w:val="single"/>
        </w:rPr>
      </w:pPr>
      <w:r>
        <w:rPr>
          <w:rFonts w:hint="eastAsia" w:ascii="宋体" w:hAnsi="宋体"/>
          <w:color w:val="auto"/>
          <w:sz w:val="24"/>
          <w:highlight w:val="none"/>
        </w:rPr>
        <w:t xml:space="preserve">                                     </w:t>
      </w:r>
    </w:p>
    <w:p>
      <w:pPr>
        <w:spacing w:line="440" w:lineRule="exact"/>
        <w:rPr>
          <w:rFonts w:ascii="宋体" w:hAnsi="宋体"/>
          <w:color w:val="auto"/>
          <w:sz w:val="24"/>
          <w:highlight w:val="none"/>
          <w:u w:val="single"/>
        </w:rPr>
      </w:pPr>
      <w:r>
        <w:rPr>
          <w:rFonts w:hint="eastAsia" w:ascii="宋体" w:hAnsi="宋体"/>
          <w:color w:val="auto"/>
          <w:sz w:val="24"/>
          <w:highlight w:val="none"/>
        </w:rPr>
        <w:t xml:space="preserve">                                    投标单位名称：</w:t>
      </w:r>
      <w:r>
        <w:rPr>
          <w:rFonts w:hint="eastAsia" w:ascii="宋体" w:hAnsi="宋体"/>
          <w:color w:val="auto"/>
          <w:sz w:val="24"/>
          <w:highlight w:val="none"/>
          <w:u w:val="single"/>
        </w:rPr>
        <w:t xml:space="preserve">        （签章）    </w:t>
      </w:r>
    </w:p>
    <w:p>
      <w:pPr>
        <w:spacing w:line="440" w:lineRule="exact"/>
        <w:ind w:firstLine="4320" w:firstLineChars="1800"/>
        <w:jc w:val="left"/>
        <w:rPr>
          <w:rFonts w:ascii="宋体" w:hAnsi="宋体"/>
          <w:color w:val="auto"/>
          <w:sz w:val="24"/>
          <w:highlight w:val="none"/>
        </w:rPr>
      </w:pPr>
    </w:p>
    <w:p>
      <w:pPr>
        <w:spacing w:line="440" w:lineRule="exact"/>
        <w:ind w:firstLine="4320" w:firstLineChars="1800"/>
        <w:jc w:val="left"/>
        <w:rPr>
          <w:rFonts w:ascii="宋体" w:hAnsi="宋体"/>
          <w:color w:val="auto"/>
          <w:sz w:val="24"/>
          <w:highlight w:val="none"/>
          <w:u w:val="single"/>
        </w:rPr>
      </w:pPr>
      <w:r>
        <w:rPr>
          <w:rFonts w:hint="eastAsia" w:ascii="宋体" w:hAnsi="宋体"/>
          <w:color w:val="auto"/>
          <w:sz w:val="24"/>
          <w:highlight w:val="none"/>
        </w:rPr>
        <w:t>日    期：</w:t>
      </w:r>
      <w:r>
        <w:rPr>
          <w:rFonts w:hint="eastAsia" w:ascii="宋体" w:hAnsi="宋体"/>
          <w:color w:val="auto"/>
          <w:sz w:val="24"/>
          <w:highlight w:val="none"/>
          <w:u w:val="single"/>
        </w:rPr>
        <w:t xml:space="preserve">                      </w:t>
      </w:r>
    </w:p>
    <w:p>
      <w:pPr>
        <w:spacing w:line="400" w:lineRule="exact"/>
        <w:ind w:firstLine="482" w:firstLineChars="200"/>
        <w:rPr>
          <w:rFonts w:ascii="宋体" w:hAnsi="宋体"/>
          <w:b/>
          <w:color w:val="auto"/>
          <w:sz w:val="24"/>
          <w:highlight w:val="none"/>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firstLine="420" w:firstLineChars="200"/>
        <w:jc w:val="both"/>
        <w:textAlignment w:val="auto"/>
        <w:rPr>
          <w:rFonts w:hint="eastAsia" w:ascii="宋体" w:hAnsi="宋体" w:eastAsia="宋体" w:cs="宋体"/>
          <w:color w:val="auto"/>
          <w:kern w:val="0"/>
          <w:sz w:val="21"/>
          <w:szCs w:val="21"/>
          <w:highlight w:val="none"/>
          <w:u w:color="000000"/>
          <w:lang w:val="en-US" w:eastAsia="zh-CN" w:bidi="ar"/>
        </w:rPr>
      </w:pPr>
    </w:p>
    <w:p>
      <w:pPr>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br w:type="page"/>
      </w:r>
    </w:p>
    <w:p>
      <w:pPr>
        <w:jc w:val="right"/>
        <w:rPr>
          <w:rFonts w:ascii="宋体" w:hAnsi="宋体"/>
          <w:color w:val="auto"/>
          <w:sz w:val="28"/>
          <w:szCs w:val="28"/>
          <w:highlight w:val="none"/>
          <w:bdr w:val="single" w:color="auto" w:sz="4" w:space="0"/>
        </w:rPr>
      </w:pPr>
    </w:p>
    <w:p>
      <w:pPr>
        <w:pStyle w:val="2"/>
        <w:rPr>
          <w:color w:val="auto"/>
          <w:highlight w:val="none"/>
        </w:rPr>
      </w:pP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color w:val="auto"/>
          <w:sz w:val="20"/>
          <w:szCs w:val="20"/>
          <w:highlight w:val="none"/>
          <w:lang w:val="en-US"/>
        </w:rPr>
      </w:pPr>
      <w:r>
        <w:rPr>
          <w:rFonts w:hint="eastAsia" w:ascii="黑体" w:hAnsi="宋体" w:eastAsia="黑体" w:cs="黑体"/>
          <w:color w:val="auto"/>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auto"/>
          <w:sz w:val="44"/>
          <w:szCs w:val="44"/>
          <w:highlight w:val="none"/>
          <w:lang w:val="en-US"/>
        </w:rPr>
      </w:pPr>
      <w:r>
        <w:rPr>
          <w:rFonts w:hint="eastAsia" w:ascii="宋体" w:hAnsi="宋体" w:eastAsia="宋体" w:cs="宋体"/>
          <w:b/>
          <w:bCs w:val="0"/>
          <w:color w:val="auto"/>
          <w:kern w:val="0"/>
          <w:sz w:val="44"/>
          <w:szCs w:val="44"/>
          <w:highlight w:val="none"/>
          <w:u w:color="000000"/>
          <w:lang w:val="en-US" w:eastAsia="zh-CN" w:bidi="ar"/>
        </w:rPr>
        <w:t>技术标文件</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color w:val="auto"/>
          <w:sz w:val="44"/>
          <w:szCs w:val="44"/>
          <w:highlight w:val="none"/>
          <w:lang w:val="en-US"/>
        </w:rPr>
      </w:pPr>
      <w:r>
        <w:rPr>
          <w:rFonts w:hint="eastAsia" w:ascii="黑体" w:hAnsi="宋体" w:eastAsia="黑体" w:cs="黑体"/>
          <w:color w:val="auto"/>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color w:val="auto"/>
          <w:sz w:val="30"/>
          <w:szCs w:val="30"/>
          <w:highlight w:val="none"/>
          <w:lang w:val="en-US"/>
        </w:rPr>
      </w:pPr>
      <w:r>
        <w:rPr>
          <w:rFonts w:hint="eastAsia" w:ascii="宋体" w:hAnsi="宋体" w:eastAsia="宋体" w:cs="宋体"/>
          <w:color w:val="auto"/>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pPr>
        <w:pStyle w:val="2"/>
        <w:widowControl/>
        <w:spacing w:before="0" w:beforeAutospacing="0" w:after="120" w:afterAutospacing="0"/>
        <w:ind w:leftChars="200" w:right="0" w:firstLine="560"/>
        <w:rPr>
          <w:color w:val="auto"/>
          <w:sz w:val="28"/>
          <w:szCs w:val="28"/>
          <w:highlight w:val="none"/>
          <w:lang w:val="en-US"/>
        </w:rPr>
      </w:pPr>
      <w:r>
        <w:rPr>
          <w:color w:val="auto"/>
          <w:sz w:val="28"/>
          <w:szCs w:val="28"/>
          <w:highlight w:val="none"/>
          <w:lang w:val="en-US"/>
        </w:rPr>
        <w:t xml:space="preserve"> </w:t>
      </w:r>
    </w:p>
    <w:p>
      <w:pPr>
        <w:pStyle w:val="23"/>
        <w:widowControl/>
        <w:rPr>
          <w:color w:val="auto"/>
          <w:highlight w:val="none"/>
          <w:lang w:val="en-US"/>
        </w:rPr>
      </w:pPr>
      <w:r>
        <w:rPr>
          <w:color w:val="auto"/>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u w:val="single"/>
          <w:lang w:val="en-US"/>
        </w:rPr>
      </w:pPr>
      <w:r>
        <w:rPr>
          <w:rFonts w:hint="eastAsia" w:ascii="宋体" w:hAnsi="宋体" w:eastAsia="宋体" w:cs="宋体"/>
          <w:color w:val="auto"/>
          <w:kern w:val="0"/>
          <w:sz w:val="32"/>
          <w:szCs w:val="32"/>
          <w:highlight w:val="none"/>
          <w:u w:color="000000"/>
          <w:lang w:val="en-US" w:eastAsia="zh-CN" w:bidi="ar"/>
        </w:rPr>
        <w:t>投标人：</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0"/>
          <w:sz w:val="32"/>
          <w:szCs w:val="32"/>
          <w:highlight w:val="none"/>
          <w:u w:color="000000"/>
          <w:lang w:val="en-US" w:eastAsia="zh-CN" w:bidi="ar"/>
        </w:rPr>
      </w:pPr>
      <w:r>
        <w:rPr>
          <w:rFonts w:hint="eastAsia" w:ascii="宋体" w:hAnsi="宋体" w:eastAsia="宋体" w:cs="宋体"/>
          <w:color w:val="auto"/>
          <w:kern w:val="0"/>
          <w:sz w:val="32"/>
          <w:szCs w:val="32"/>
          <w:highlight w:val="none"/>
          <w:u w:color="000000"/>
          <w:lang w:val="en-US" w:eastAsia="zh-CN" w:bidi="ar"/>
        </w:rPr>
        <w:t>法定代表人或授权委托人：</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年</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月</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color w:val="auto"/>
          <w:sz w:val="30"/>
          <w:szCs w:val="30"/>
          <w:highlight w:val="none"/>
          <w:lang w:val="en-US"/>
        </w:rPr>
      </w:pPr>
    </w:p>
    <w:p>
      <w:pPr>
        <w:rPr>
          <w:rFonts w:hint="eastAsia" w:ascii="宋体" w:hAnsi="宋体" w:eastAsia="宋体" w:cs="宋体"/>
          <w:b/>
          <w:bCs w:val="0"/>
          <w:color w:val="auto"/>
          <w:kern w:val="0"/>
          <w:sz w:val="30"/>
          <w:szCs w:val="30"/>
          <w:highlight w:val="none"/>
          <w:u w:color="000000"/>
          <w:lang w:val="en-US" w:eastAsia="zh-CN" w:bidi="ar"/>
        </w:rPr>
      </w:pPr>
      <w:r>
        <w:rPr>
          <w:rFonts w:hint="eastAsia" w:ascii="宋体" w:hAnsi="宋体" w:eastAsia="宋体" w:cs="宋体"/>
          <w:b/>
          <w:bCs w:val="0"/>
          <w:color w:val="auto"/>
          <w:kern w:val="0"/>
          <w:sz w:val="30"/>
          <w:szCs w:val="30"/>
          <w:highlight w:val="none"/>
          <w:u w:color="000000"/>
          <w:lang w:val="en-US" w:eastAsia="zh-CN" w:bidi="ar"/>
        </w:rPr>
        <w:br w:type="page"/>
      </w: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color w:val="auto"/>
          <w:kern w:val="0"/>
          <w:sz w:val="44"/>
          <w:szCs w:val="44"/>
          <w:highlight w:val="none"/>
          <w:u w:color="000000"/>
          <w:lang w:val="en-US" w:eastAsia="zh-CN" w:bidi="ar"/>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color w:val="auto"/>
          <w:sz w:val="36"/>
          <w:szCs w:val="36"/>
          <w:highlight w:val="none"/>
          <w:lang w:val="en-US"/>
        </w:rPr>
      </w:pPr>
      <w:r>
        <w:rPr>
          <w:rFonts w:hint="eastAsia" w:ascii="宋体" w:hAnsi="宋体" w:eastAsia="宋体" w:cs="宋体"/>
          <w:b/>
          <w:bCs w:val="0"/>
          <w:color w:val="auto"/>
          <w:kern w:val="0"/>
          <w:sz w:val="44"/>
          <w:szCs w:val="44"/>
          <w:highlight w:val="none"/>
          <w:u w:color="000000"/>
          <w:lang w:val="en-US" w:eastAsia="zh-CN" w:bidi="ar"/>
        </w:rPr>
        <w:t>目</w:t>
      </w:r>
      <w:r>
        <w:rPr>
          <w:rFonts w:hint="default" w:ascii="Calibri" w:hAnsi="Calibri" w:eastAsia="宋体" w:cs="Times New Roman"/>
          <w:b/>
          <w:bCs w:val="0"/>
          <w:color w:val="auto"/>
          <w:kern w:val="0"/>
          <w:sz w:val="44"/>
          <w:szCs w:val="44"/>
          <w:highlight w:val="none"/>
          <w:u w:color="000000"/>
          <w:lang w:val="en-US" w:eastAsia="zh-CN" w:bidi="ar"/>
        </w:rPr>
        <w:t xml:space="preserve">   </w:t>
      </w:r>
      <w:r>
        <w:rPr>
          <w:rFonts w:hint="eastAsia" w:ascii="Calibri" w:hAnsi="Calibri" w:eastAsia="宋体" w:cs="宋体"/>
          <w:b/>
          <w:bCs w:val="0"/>
          <w:color w:val="auto"/>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color w:val="auto"/>
          <w:sz w:val="44"/>
          <w:szCs w:val="44"/>
          <w:highlight w:val="none"/>
          <w:lang w:val="en-US"/>
        </w:rPr>
      </w:pPr>
      <w:r>
        <w:rPr>
          <w:rFonts w:hint="eastAsia" w:ascii="宋体" w:hAnsi="宋体" w:eastAsia="宋体" w:cs="宋体"/>
          <w:b/>
          <w:bCs w:val="0"/>
          <w:color w:val="auto"/>
          <w:kern w:val="0"/>
          <w:sz w:val="44"/>
          <w:szCs w:val="44"/>
          <w:highlight w:val="none"/>
          <w:u w:color="000000"/>
          <w:lang w:val="en-US" w:eastAsia="zh-CN" w:bidi="ar"/>
        </w:rPr>
        <w:t xml:space="preserve"> </w:t>
      </w:r>
    </w:p>
    <w:p>
      <w:pPr>
        <w:spacing w:line="720" w:lineRule="auto"/>
        <w:ind w:firstLine="42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w:t>
      </w:r>
      <w:r>
        <w:rPr>
          <w:rFonts w:hint="eastAsia" w:ascii="宋体" w:hAnsi="宋体" w:cs="宋体"/>
          <w:bCs/>
          <w:color w:val="auto"/>
          <w:szCs w:val="21"/>
          <w:highlight w:val="none"/>
          <w:lang w:val="en-US" w:eastAsia="zh-CN"/>
        </w:rPr>
        <w:t>招标</w:t>
      </w:r>
      <w:r>
        <w:rPr>
          <w:rFonts w:hint="eastAsia" w:ascii="宋体" w:hAnsi="宋体" w:cs="宋体"/>
          <w:bCs/>
          <w:color w:val="auto"/>
          <w:szCs w:val="21"/>
          <w:highlight w:val="none"/>
        </w:rPr>
        <w:t>文件技术标评审中要求提交的材料</w:t>
      </w:r>
      <w:r>
        <w:rPr>
          <w:rFonts w:hint="eastAsia" w:ascii="宋体" w:hAnsi="宋体" w:cs="宋体"/>
          <w:bCs/>
          <w:color w:val="auto"/>
          <w:szCs w:val="21"/>
          <w:highlight w:val="none"/>
          <w:lang w:eastAsia="zh-CN"/>
        </w:rPr>
        <w:t>；</w:t>
      </w:r>
    </w:p>
    <w:p>
      <w:pPr>
        <w:spacing w:line="72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（2）投标人认为需要提供的其他材料（如有）。</w:t>
      </w:r>
    </w:p>
    <w:p>
      <w:pPr>
        <w:rPr>
          <w:rFonts w:hint="eastAsia" w:ascii="宋体" w:hAnsi="宋体" w:eastAsia="宋体" w:cs="宋体"/>
          <w:b/>
          <w:bCs w:val="0"/>
          <w:color w:val="auto"/>
          <w:kern w:val="0"/>
          <w:sz w:val="30"/>
          <w:szCs w:val="30"/>
          <w:highlight w:val="none"/>
          <w:u w:color="000000"/>
          <w:lang w:val="en-US" w:eastAsia="zh-CN" w:bidi="ar"/>
        </w:rPr>
      </w:pPr>
      <w:r>
        <w:rPr>
          <w:rFonts w:hint="eastAsia" w:ascii="宋体" w:hAnsi="宋体" w:eastAsia="宋体" w:cs="宋体"/>
          <w:b/>
          <w:bCs w:val="0"/>
          <w:color w:val="auto"/>
          <w:kern w:val="0"/>
          <w:sz w:val="30"/>
          <w:szCs w:val="30"/>
          <w:highlight w:val="none"/>
          <w:u w:color="000000"/>
          <w:lang w:val="en-US" w:eastAsia="zh-CN" w:bidi="ar"/>
        </w:rPr>
        <w:br w:type="page"/>
      </w:r>
    </w:p>
    <w:p>
      <w:pPr>
        <w:jc w:val="right"/>
        <w:rPr>
          <w:rFonts w:ascii="宋体" w:hAnsi="宋体"/>
          <w:color w:val="auto"/>
          <w:sz w:val="28"/>
          <w:szCs w:val="28"/>
          <w:highlight w:val="none"/>
          <w:bdr w:val="single" w:color="auto" w:sz="4" w:space="0"/>
        </w:rPr>
      </w:pPr>
    </w:p>
    <w:p>
      <w:pPr>
        <w:pStyle w:val="2"/>
        <w:rPr>
          <w:rFonts w:ascii="宋体" w:hAnsi="宋体"/>
          <w:color w:val="auto"/>
          <w:sz w:val="28"/>
          <w:szCs w:val="28"/>
          <w:highlight w:val="none"/>
          <w:bdr w:val="single" w:color="auto" w:sz="4" w:space="0"/>
        </w:rPr>
      </w:pPr>
    </w:p>
    <w:p>
      <w:pPr>
        <w:pStyle w:val="13"/>
        <w:rPr>
          <w:color w:val="auto"/>
          <w:highlight w:val="none"/>
        </w:rPr>
      </w:pP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color w:val="auto"/>
          <w:sz w:val="20"/>
          <w:szCs w:val="20"/>
          <w:highlight w:val="none"/>
          <w:lang w:val="en-US"/>
        </w:rPr>
      </w:pPr>
      <w:r>
        <w:rPr>
          <w:rFonts w:hint="eastAsia" w:ascii="黑体" w:hAnsi="宋体" w:eastAsia="黑体" w:cs="黑体"/>
          <w:color w:val="auto"/>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auto"/>
          <w:sz w:val="44"/>
          <w:szCs w:val="44"/>
          <w:highlight w:val="none"/>
          <w:lang w:val="en-US"/>
        </w:rPr>
      </w:pPr>
      <w:r>
        <w:rPr>
          <w:rFonts w:hint="eastAsia" w:ascii="宋体" w:hAnsi="宋体" w:eastAsia="宋体" w:cs="宋体"/>
          <w:b/>
          <w:bCs w:val="0"/>
          <w:color w:val="auto"/>
          <w:kern w:val="0"/>
          <w:sz w:val="44"/>
          <w:szCs w:val="44"/>
          <w:highlight w:val="none"/>
          <w:u w:color="000000"/>
          <w:lang w:val="en-US" w:eastAsia="zh-CN" w:bidi="ar"/>
        </w:rPr>
        <w:t>商务标文件</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color="000000"/>
          <w:lang w:val="en-US" w:eastAsia="zh-CN" w:bidi="ar"/>
        </w:rPr>
        <w:t>（投标文件三）</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color w:val="auto"/>
          <w:sz w:val="44"/>
          <w:szCs w:val="44"/>
          <w:highlight w:val="none"/>
          <w:lang w:val="en-US"/>
        </w:rPr>
      </w:pPr>
      <w:r>
        <w:rPr>
          <w:rFonts w:hint="eastAsia" w:ascii="黑体" w:hAnsi="宋体" w:eastAsia="黑体" w:cs="黑体"/>
          <w:color w:val="auto"/>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color w:val="auto"/>
          <w:sz w:val="30"/>
          <w:szCs w:val="30"/>
          <w:highlight w:val="none"/>
          <w:lang w:val="en-US"/>
        </w:rPr>
      </w:pPr>
      <w:r>
        <w:rPr>
          <w:rFonts w:hint="eastAsia" w:ascii="宋体" w:hAnsi="宋体" w:eastAsia="宋体" w:cs="宋体"/>
          <w:color w:val="auto"/>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pPr>
        <w:pStyle w:val="2"/>
        <w:widowControl/>
        <w:spacing w:before="0" w:beforeAutospacing="0" w:after="120" w:afterAutospacing="0"/>
        <w:ind w:leftChars="200" w:right="0" w:firstLine="560"/>
        <w:rPr>
          <w:color w:val="auto"/>
          <w:sz w:val="28"/>
          <w:szCs w:val="28"/>
          <w:highlight w:val="none"/>
          <w:lang w:val="en-US"/>
        </w:rPr>
      </w:pPr>
      <w:r>
        <w:rPr>
          <w:color w:val="auto"/>
          <w:sz w:val="28"/>
          <w:szCs w:val="28"/>
          <w:highlight w:val="none"/>
          <w:lang w:val="en-US"/>
        </w:rPr>
        <w:t xml:space="preserve"> </w:t>
      </w:r>
    </w:p>
    <w:p>
      <w:pPr>
        <w:pStyle w:val="23"/>
        <w:widowControl/>
        <w:rPr>
          <w:color w:val="auto"/>
          <w:highlight w:val="none"/>
          <w:lang w:val="en-US"/>
        </w:rPr>
      </w:pPr>
      <w:r>
        <w:rPr>
          <w:color w:val="auto"/>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u w:val="single"/>
          <w:lang w:val="en-US"/>
        </w:rPr>
      </w:pPr>
      <w:r>
        <w:rPr>
          <w:rFonts w:hint="eastAsia" w:ascii="宋体" w:hAnsi="宋体" w:eastAsia="宋体" w:cs="宋体"/>
          <w:color w:val="auto"/>
          <w:kern w:val="0"/>
          <w:sz w:val="32"/>
          <w:szCs w:val="32"/>
          <w:highlight w:val="none"/>
          <w:u w:color="000000"/>
          <w:lang w:val="en-US" w:eastAsia="zh-CN" w:bidi="ar"/>
        </w:rPr>
        <w:t>投标人：</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0"/>
          <w:sz w:val="32"/>
          <w:szCs w:val="32"/>
          <w:highlight w:val="none"/>
          <w:u w:color="000000"/>
          <w:lang w:val="en-US" w:eastAsia="zh-CN" w:bidi="ar"/>
        </w:rPr>
      </w:pPr>
      <w:r>
        <w:rPr>
          <w:rFonts w:hint="eastAsia" w:ascii="宋体" w:hAnsi="宋体" w:eastAsia="宋体" w:cs="宋体"/>
          <w:color w:val="auto"/>
          <w:kern w:val="0"/>
          <w:sz w:val="32"/>
          <w:szCs w:val="32"/>
          <w:highlight w:val="none"/>
          <w:u w:color="000000"/>
          <w:lang w:val="en-US" w:eastAsia="zh-CN" w:bidi="ar"/>
        </w:rPr>
        <w:t>法定代表人或授权委托人：</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年</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月</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color w:val="auto"/>
          <w:sz w:val="30"/>
          <w:szCs w:val="30"/>
          <w:highlight w:val="none"/>
          <w:lang w:val="en-US"/>
        </w:rPr>
      </w:pPr>
    </w:p>
    <w:p>
      <w:pPr>
        <w:rPr>
          <w:rFonts w:hint="eastAsia" w:ascii="宋体" w:hAnsi="宋体" w:eastAsia="宋体" w:cs="宋体"/>
          <w:b/>
          <w:bCs w:val="0"/>
          <w:color w:val="auto"/>
          <w:kern w:val="0"/>
          <w:sz w:val="30"/>
          <w:szCs w:val="30"/>
          <w:highlight w:val="none"/>
          <w:u w:color="000000"/>
          <w:lang w:val="en-US" w:eastAsia="zh-CN" w:bidi="ar"/>
        </w:rPr>
      </w:pPr>
      <w:r>
        <w:rPr>
          <w:rFonts w:hint="eastAsia" w:ascii="宋体" w:hAnsi="宋体" w:eastAsia="宋体" w:cs="宋体"/>
          <w:b/>
          <w:bCs w:val="0"/>
          <w:color w:val="auto"/>
          <w:kern w:val="0"/>
          <w:sz w:val="30"/>
          <w:szCs w:val="30"/>
          <w:highlight w:val="none"/>
          <w:u w:color="000000"/>
          <w:lang w:val="en-US" w:eastAsia="zh-CN" w:bidi="ar"/>
        </w:rPr>
        <w:br w:type="page"/>
      </w: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color w:val="auto"/>
          <w:sz w:val="36"/>
          <w:szCs w:val="36"/>
          <w:highlight w:val="none"/>
          <w:lang w:val="en-US"/>
        </w:rPr>
      </w:pPr>
      <w:r>
        <w:rPr>
          <w:color w:val="auto"/>
          <w:highlight w:val="none"/>
          <w:lang w:val="en-US"/>
        </w:rPr>
        <w:t xml:space="preserve"> </w:t>
      </w:r>
      <w:r>
        <w:rPr>
          <w:rFonts w:hint="eastAsia" w:ascii="宋体" w:hAnsi="宋体" w:eastAsia="宋体" w:cs="宋体"/>
          <w:b/>
          <w:bCs w:val="0"/>
          <w:color w:val="auto"/>
          <w:kern w:val="0"/>
          <w:sz w:val="44"/>
          <w:szCs w:val="44"/>
          <w:highlight w:val="none"/>
          <w:u w:color="000000"/>
          <w:lang w:val="en-US" w:eastAsia="zh-CN" w:bidi="ar"/>
        </w:rPr>
        <w:t>目</w:t>
      </w:r>
      <w:r>
        <w:rPr>
          <w:rFonts w:hint="default" w:ascii="Calibri" w:hAnsi="Calibri" w:eastAsia="宋体" w:cs="Times New Roman"/>
          <w:b/>
          <w:bCs w:val="0"/>
          <w:color w:val="auto"/>
          <w:kern w:val="0"/>
          <w:sz w:val="44"/>
          <w:szCs w:val="44"/>
          <w:highlight w:val="none"/>
          <w:u w:color="000000"/>
          <w:lang w:val="en-US" w:eastAsia="zh-CN" w:bidi="ar"/>
        </w:rPr>
        <w:t xml:space="preserve">   </w:t>
      </w:r>
      <w:r>
        <w:rPr>
          <w:rFonts w:hint="eastAsia" w:ascii="Calibri" w:hAnsi="Calibri" w:eastAsia="宋体" w:cs="宋体"/>
          <w:b/>
          <w:bCs w:val="0"/>
          <w:color w:val="auto"/>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color w:val="auto"/>
          <w:sz w:val="44"/>
          <w:szCs w:val="44"/>
          <w:highlight w:val="none"/>
          <w:lang w:val="en-US"/>
        </w:rPr>
      </w:pPr>
      <w:r>
        <w:rPr>
          <w:rFonts w:hint="eastAsia" w:ascii="宋体" w:hAnsi="宋体" w:eastAsia="宋体" w:cs="宋体"/>
          <w:b/>
          <w:bCs w:val="0"/>
          <w:color w:val="auto"/>
          <w:kern w:val="0"/>
          <w:sz w:val="44"/>
          <w:szCs w:val="44"/>
          <w:highlight w:val="none"/>
          <w:u w:color="000000"/>
          <w:lang w:val="en-US" w:eastAsia="zh-CN" w:bidi="ar"/>
        </w:rPr>
        <w:t xml:space="preserve"> </w:t>
      </w:r>
    </w:p>
    <w:p>
      <w:pPr>
        <w:spacing w:line="440" w:lineRule="exact"/>
        <w:ind w:left="420"/>
        <w:rPr>
          <w:rFonts w:hint="eastAsia" w:ascii="宋体"/>
          <w:color w:val="auto"/>
          <w:szCs w:val="21"/>
          <w:highlight w:val="none"/>
        </w:rPr>
      </w:pPr>
      <w:r>
        <w:rPr>
          <w:rFonts w:hint="eastAsia" w:ascii="宋体"/>
          <w:color w:val="auto"/>
          <w:szCs w:val="21"/>
          <w:highlight w:val="none"/>
        </w:rPr>
        <w:t>（1）开标一览表（格式见附件）；</w:t>
      </w:r>
    </w:p>
    <w:p>
      <w:pPr>
        <w:spacing w:line="440" w:lineRule="exact"/>
        <w:ind w:left="420"/>
        <w:rPr>
          <w:rFonts w:hint="eastAsia" w:ascii="宋体"/>
          <w:color w:val="auto"/>
          <w:szCs w:val="21"/>
          <w:highlight w:val="none"/>
        </w:rPr>
      </w:pPr>
      <w:r>
        <w:rPr>
          <w:rFonts w:hint="eastAsia" w:ascii="宋体"/>
          <w:color w:val="auto"/>
          <w:szCs w:val="21"/>
          <w:highlight w:val="none"/>
        </w:rPr>
        <w:t>（2）投标函（格式见附件）；</w:t>
      </w:r>
    </w:p>
    <w:p>
      <w:pPr>
        <w:spacing w:line="440" w:lineRule="exact"/>
        <w:ind w:left="420"/>
        <w:outlineLvl w:val="2"/>
        <w:rPr>
          <w:rFonts w:hint="eastAsia" w:ascii="宋体"/>
          <w:color w:val="auto"/>
          <w:szCs w:val="21"/>
          <w:highlight w:val="none"/>
          <w:lang w:val="en-US" w:eastAsia="zh-CN"/>
        </w:rPr>
      </w:pPr>
      <w:r>
        <w:rPr>
          <w:rFonts w:hint="eastAsia" w:ascii="宋体"/>
          <w:color w:val="auto"/>
          <w:szCs w:val="21"/>
          <w:highlight w:val="none"/>
          <w:lang w:val="en-US" w:eastAsia="zh-CN"/>
        </w:rPr>
        <w:t>（3）分项报价清单；</w:t>
      </w:r>
    </w:p>
    <w:p>
      <w:pPr>
        <w:spacing w:line="440" w:lineRule="exact"/>
        <w:ind w:left="420"/>
        <w:outlineLvl w:val="2"/>
        <w:rPr>
          <w:rFonts w:hint="eastAsia" w:ascii="宋体" w:eastAsiaTheme="minorEastAsia"/>
          <w:color w:val="auto"/>
          <w:szCs w:val="21"/>
          <w:highlight w:val="none"/>
          <w:lang w:eastAsia="zh-CN"/>
        </w:rPr>
      </w:pPr>
      <w:r>
        <w:rPr>
          <w:rFonts w:hint="eastAsia" w:ascii="宋体"/>
          <w:color w:val="auto"/>
          <w:szCs w:val="21"/>
          <w:highlight w:val="none"/>
          <w:lang w:val="en-US" w:eastAsia="zh-CN"/>
        </w:rPr>
        <w:t>（4）</w:t>
      </w:r>
      <w:r>
        <w:rPr>
          <w:rFonts w:hint="eastAsia" w:ascii="宋体"/>
          <w:color w:val="auto"/>
          <w:szCs w:val="21"/>
          <w:highlight w:val="none"/>
        </w:rPr>
        <w:t>招标文件商务评审中要求提供的其他相关资料</w:t>
      </w:r>
      <w:r>
        <w:rPr>
          <w:rFonts w:hint="eastAsia" w:ascii="宋体"/>
          <w:color w:val="auto"/>
          <w:szCs w:val="21"/>
          <w:highlight w:val="none"/>
          <w:lang w:eastAsia="zh-CN"/>
        </w:rPr>
        <w:t>。</w:t>
      </w:r>
    </w:p>
    <w:p>
      <w:pPr>
        <w:keepNext w:val="0"/>
        <w:keepLines w:val="0"/>
        <w:widowControl/>
        <w:suppressLineNumbers w:val="0"/>
        <w:spacing w:before="0" w:beforeAutospacing="0" w:after="0" w:afterAutospacing="0" w:line="380" w:lineRule="exact"/>
        <w:ind w:left="0" w:right="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 </w:t>
      </w:r>
    </w:p>
    <w:p>
      <w:pPr>
        <w:pStyle w:val="2"/>
        <w:widowControl/>
        <w:spacing w:before="0" w:beforeAutospacing="0" w:after="120" w:afterAutospacing="0"/>
        <w:ind w:leftChars="200" w:right="0"/>
        <w:rPr>
          <w:color w:val="auto"/>
          <w:highlight w:val="none"/>
          <w:lang w:val="en-US"/>
        </w:rPr>
      </w:pPr>
      <w:r>
        <w:rPr>
          <w:color w:val="auto"/>
          <w:highlight w:val="none"/>
          <w:lang w:val="en-US"/>
        </w:rPr>
        <w:t xml:space="preserve"> </w:t>
      </w:r>
    </w:p>
    <w:p>
      <w:pPr>
        <w:rPr>
          <w:rFonts w:hint="eastAsia" w:ascii="宋体" w:hAnsi="宋体" w:eastAsia="宋体" w:cs="宋体"/>
          <w:b/>
          <w:bCs w:val="0"/>
          <w:color w:val="auto"/>
          <w:kern w:val="0"/>
          <w:sz w:val="30"/>
          <w:szCs w:val="30"/>
          <w:highlight w:val="none"/>
          <w:u w:color="000000"/>
          <w:lang w:val="en-US" w:eastAsia="zh-CN" w:bidi="ar"/>
        </w:rPr>
      </w:pPr>
      <w:r>
        <w:rPr>
          <w:rFonts w:hint="eastAsia" w:ascii="宋体" w:hAnsi="宋体" w:eastAsia="宋体" w:cs="宋体"/>
          <w:b/>
          <w:bCs w:val="0"/>
          <w:color w:val="auto"/>
          <w:kern w:val="0"/>
          <w:sz w:val="30"/>
          <w:szCs w:val="30"/>
          <w:highlight w:val="none"/>
          <w:u w:color="000000"/>
          <w:lang w:val="en-US" w:eastAsia="zh-CN" w:bidi="ar"/>
        </w:rPr>
        <w:br w:type="page"/>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72" w:firstLineChars="147"/>
        <w:jc w:val="center"/>
        <w:textAlignment w:val="auto"/>
        <w:rPr>
          <w:rFonts w:hint="eastAsia" w:ascii="宋体" w:hAnsi="宋体" w:eastAsia="宋体" w:cs="宋体"/>
          <w:b/>
          <w:bCs w:val="0"/>
          <w:color w:val="auto"/>
          <w:kern w:val="0"/>
          <w:sz w:val="32"/>
          <w:szCs w:val="32"/>
          <w:highlight w:val="none"/>
          <w:u w:color="000000"/>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72" w:firstLineChars="147"/>
        <w:jc w:val="center"/>
        <w:textAlignment w:val="auto"/>
        <w:rPr>
          <w:rFonts w:hint="eastAsia" w:ascii="宋体" w:hAnsi="宋体" w:eastAsia="宋体" w:cs="宋体"/>
          <w:b/>
          <w:bCs w:val="0"/>
          <w:color w:val="auto"/>
          <w:sz w:val="36"/>
          <w:szCs w:val="36"/>
          <w:highlight w:val="none"/>
          <w:lang w:val="en-US"/>
        </w:rPr>
      </w:pPr>
      <w:r>
        <w:rPr>
          <w:rFonts w:hint="eastAsia" w:ascii="宋体" w:hAnsi="宋体" w:eastAsia="宋体" w:cs="宋体"/>
          <w:b/>
          <w:bCs w:val="0"/>
          <w:color w:val="auto"/>
          <w:kern w:val="0"/>
          <w:sz w:val="32"/>
          <w:szCs w:val="32"/>
          <w:highlight w:val="none"/>
          <w:u w:color="000000"/>
          <w:lang w:val="en-US" w:eastAsia="zh-CN" w:bidi="ar"/>
        </w:rPr>
        <w:t xml:space="preserve"> </w:t>
      </w:r>
      <w:r>
        <w:rPr>
          <w:rFonts w:hint="eastAsia" w:ascii="宋体" w:hAnsi="宋体" w:eastAsia="宋体" w:cs="宋体"/>
          <w:b/>
          <w:bCs w:val="0"/>
          <w:color w:val="auto"/>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 xml:space="preserve"> </w:t>
      </w:r>
    </w:p>
    <w:tbl>
      <w:tblPr>
        <w:tblStyle w:val="26"/>
        <w:tblW w:w="869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68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u w:color="000000"/>
                <w:lang w:val="en-US" w:eastAsia="zh-CN" w:bidi="ar"/>
              </w:rPr>
              <w:t>项目名称</w:t>
            </w:r>
          </w:p>
        </w:tc>
        <w:tc>
          <w:tcPr>
            <w:tcW w:w="6896"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kern w:val="2"/>
                <w:sz w:val="24"/>
                <w:szCs w:val="24"/>
                <w:highlight w:val="none"/>
                <w:lang w:val="en-US"/>
              </w:rPr>
            </w:pPr>
            <w:r>
              <w:rPr>
                <w:rFonts w:hint="default" w:ascii="Times New Roman" w:hAnsi="Times New Roman" w:eastAsia="宋体" w:cs="Times New Roman"/>
                <w:color w:val="auto"/>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u w:color="000000"/>
                <w:lang w:val="en-US" w:eastAsia="zh-CN" w:bidi="ar"/>
              </w:rPr>
              <w:t>投标人名称</w:t>
            </w:r>
          </w:p>
        </w:tc>
        <w:tc>
          <w:tcPr>
            <w:tcW w:w="6896" w:type="dxa"/>
            <w:tcBorders>
              <w:top w:val="single" w:color="auto" w:sz="4" w:space="0"/>
              <w:left w:val="nil"/>
              <w:bottom w:val="single" w:color="auto" w:sz="4" w:space="0"/>
              <w:right w:val="single" w:color="auto" w:sz="12" w:space="0"/>
            </w:tcBorders>
            <w:shd w:val="clear" w:color="auto" w:fill="auto"/>
            <w:vAlign w:val="top"/>
          </w:tcPr>
          <w:p>
            <w:pPr>
              <w:pStyle w:val="18"/>
              <w:widowControl/>
              <w:spacing w:line="460" w:lineRule="exact"/>
              <w:ind w:left="86" w:leftChars="41"/>
              <w:rPr>
                <w:rFonts w:hint="eastAsia" w:ascii="宋体" w:hAnsi="Arial" w:eastAsia="宋体" w:cs="宋体"/>
                <w:color w:val="auto"/>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u w:color="000000"/>
                <w:lang w:val="en-US" w:eastAsia="zh-CN" w:bidi="ar"/>
              </w:rPr>
              <w:t>投标报价\服务期</w:t>
            </w:r>
          </w:p>
        </w:tc>
        <w:tc>
          <w:tcPr>
            <w:tcW w:w="6896" w:type="dxa"/>
            <w:tcBorders>
              <w:top w:val="single" w:color="auto" w:sz="4" w:space="0"/>
              <w:left w:val="nil"/>
              <w:bottom w:val="single" w:color="auto" w:sz="12" w:space="0"/>
              <w:right w:val="single" w:color="auto" w:sz="12" w:space="0"/>
            </w:tcBorders>
            <w:shd w:val="clear" w:color="auto" w:fill="auto"/>
            <w:vAlign w:val="center"/>
          </w:tcPr>
          <w:p>
            <w:pPr>
              <w:keepNext w:val="0"/>
              <w:keepLines w:val="0"/>
              <w:suppressLineNumbers w:val="0"/>
              <w:spacing w:before="0" w:beforeAutospacing="0" w:after="0" w:afterAutospacing="0" w:line="360" w:lineRule="auto"/>
              <w:ind w:left="0" w:right="0"/>
              <w:rPr>
                <w:rFonts w:hint="default" w:ascii="宋体"/>
                <w:color w:val="auto"/>
                <w:sz w:val="24"/>
                <w:highlight w:val="none"/>
              </w:rPr>
            </w:pPr>
            <w:r>
              <w:rPr>
                <w:rFonts w:hint="eastAsia" w:ascii="宋体" w:hAnsi="宋体" w:eastAsia="宋体" w:cs="宋体"/>
                <w:color w:val="auto"/>
                <w:kern w:val="2"/>
                <w:sz w:val="24"/>
                <w:szCs w:val="24"/>
                <w:highlight w:val="none"/>
                <w:u w:color="000000"/>
                <w:lang w:val="en-US" w:eastAsia="zh-CN" w:bidi="ar"/>
              </w:rPr>
              <w:t>投标报价</w:t>
            </w:r>
            <w:r>
              <w:rPr>
                <w:rFonts w:hint="eastAsia" w:ascii="宋体"/>
                <w:color w:val="auto"/>
                <w:sz w:val="24"/>
                <w:highlight w:val="none"/>
              </w:rPr>
              <w:t xml:space="preserve"> （大写）：</w:t>
            </w:r>
            <w:r>
              <w:rPr>
                <w:rFonts w:hint="eastAsia" w:ascii="宋体"/>
                <w:color w:val="auto"/>
                <w:sz w:val="24"/>
                <w:highlight w:val="none"/>
                <w:u w:val="single"/>
              </w:rPr>
              <w:t xml:space="preserve">                   </w:t>
            </w:r>
          </w:p>
          <w:p>
            <w:pPr>
              <w:keepNext w:val="0"/>
              <w:keepLines w:val="0"/>
              <w:suppressLineNumbers w:val="0"/>
              <w:spacing w:before="0" w:beforeAutospacing="0" w:after="0" w:afterAutospacing="0" w:line="360" w:lineRule="auto"/>
              <w:ind w:left="0" w:right="0" w:firstLine="1200" w:firstLineChars="500"/>
              <w:rPr>
                <w:rFonts w:hint="default" w:ascii="宋体"/>
                <w:color w:val="auto"/>
                <w:sz w:val="24"/>
                <w:highlight w:val="none"/>
              </w:rPr>
            </w:pPr>
            <w:r>
              <w:rPr>
                <w:rFonts w:hint="eastAsia" w:ascii="宋体"/>
                <w:color w:val="auto"/>
                <w:sz w:val="24"/>
                <w:highlight w:val="none"/>
              </w:rPr>
              <w:t>(小写) ：</w:t>
            </w:r>
            <w:r>
              <w:rPr>
                <w:rFonts w:hint="eastAsia" w:ascii="宋体"/>
                <w:color w:val="auto"/>
                <w:sz w:val="24"/>
                <w:highlight w:val="none"/>
                <w:u w:val="single"/>
              </w:rPr>
              <w:t xml:space="preserve">                    </w:t>
            </w:r>
            <w:r>
              <w:rPr>
                <w:rFonts w:hint="eastAsia" w:ascii="宋体"/>
                <w:color w:val="auto"/>
                <w:sz w:val="24"/>
                <w:highlight w:val="none"/>
              </w:rPr>
              <w:t>元</w:t>
            </w:r>
          </w:p>
          <w:p>
            <w:pPr>
              <w:keepNext w:val="0"/>
              <w:keepLines w:val="0"/>
              <w:widowControl/>
              <w:suppressLineNumbers w:val="0"/>
              <w:spacing w:before="0" w:beforeAutospacing="0" w:after="0" w:afterAutospacing="0" w:line="360" w:lineRule="auto"/>
              <w:ind w:left="0" w:right="0"/>
              <w:jc w:val="both"/>
              <w:rPr>
                <w:rFonts w:hint="eastAsia" w:ascii="宋体"/>
                <w:color w:val="auto"/>
                <w:sz w:val="24"/>
                <w:highlight w:val="none"/>
              </w:rPr>
            </w:pPr>
          </w:p>
          <w:p>
            <w:pPr>
              <w:keepNext w:val="0"/>
              <w:keepLines w:val="0"/>
              <w:suppressLineNumbers w:val="0"/>
              <w:spacing w:before="0" w:beforeAutospacing="0" w:after="0" w:afterAutospacing="0" w:line="360" w:lineRule="auto"/>
              <w:ind w:left="0" w:right="0"/>
              <w:rPr>
                <w:rFonts w:hint="eastAsia"/>
                <w:color w:val="auto"/>
                <w:sz w:val="24"/>
                <w:szCs w:val="24"/>
                <w:highlight w:val="none"/>
              </w:rPr>
            </w:pPr>
            <w:r>
              <w:rPr>
                <w:rFonts w:hint="eastAsia" w:ascii="宋体"/>
                <w:color w:val="auto"/>
                <w:sz w:val="24"/>
                <w:szCs w:val="24"/>
                <w:highlight w:val="none"/>
                <w:lang w:val="en-US" w:eastAsia="zh-CN"/>
              </w:rPr>
              <w:t>服务期</w:t>
            </w:r>
            <w:r>
              <w:rPr>
                <w:rFonts w:hint="eastAsia" w:ascii="宋体"/>
                <w:color w:val="auto"/>
                <w:sz w:val="24"/>
                <w:szCs w:val="24"/>
                <w:highlight w:val="none"/>
              </w:rPr>
              <w:t>：</w:t>
            </w:r>
            <w:r>
              <w:rPr>
                <w:rFonts w:hint="eastAsia" w:ascii="宋体"/>
                <w:color w:val="auto"/>
                <w:sz w:val="24"/>
                <w:szCs w:val="24"/>
                <w:highlight w:val="none"/>
                <w:u w:val="single" w:color="auto"/>
                <w:lang w:val="en-US" w:eastAsia="zh-CN"/>
              </w:rPr>
              <w:t xml:space="preserve">                                  </w:t>
            </w:r>
            <w:r>
              <w:rPr>
                <w:rFonts w:hint="eastAsia"/>
                <w:color w:val="auto"/>
                <w:sz w:val="24"/>
                <w:szCs w:val="24"/>
                <w:highlight w:val="none"/>
                <w:u w:val="single" w:color="auto"/>
              </w:rPr>
              <w:t>。</w:t>
            </w:r>
          </w:p>
          <w:p>
            <w:pPr>
              <w:keepNext w:val="0"/>
              <w:keepLines w:val="0"/>
              <w:widowControl/>
              <w:suppressLineNumbers w:val="0"/>
              <w:spacing w:before="0" w:beforeAutospacing="0" w:after="0" w:afterAutospacing="0" w:line="360" w:lineRule="auto"/>
              <w:ind w:left="0" w:right="0"/>
              <w:jc w:val="both"/>
              <w:rPr>
                <w:rFonts w:hint="default" w:eastAsiaTheme="minorEastAsia"/>
                <w:color w:val="auto"/>
                <w:kern w:val="2"/>
                <w:sz w:val="24"/>
                <w:szCs w:val="24"/>
                <w:highlight w:val="none"/>
                <w:lang w:val="en-US" w:eastAsia="zh-CN"/>
              </w:rPr>
            </w:pP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rFonts w:hint="eastAsia" w:ascii="宋体" w:hAnsi="宋体" w:eastAsia="宋体" w:cs="宋体"/>
          <w:b/>
          <w:bCs w:val="0"/>
          <w:color w:val="auto"/>
          <w:kern w:val="0"/>
          <w:sz w:val="30"/>
          <w:szCs w:val="30"/>
          <w:highlight w:val="none"/>
          <w:lang w:val="en-US" w:eastAsia="zh-CN" w:bidi="ar"/>
        </w:rPr>
        <w:sectPr>
          <w:headerReference r:id="rId4" w:type="default"/>
          <w:footerReference r:id="rId5" w:type="default"/>
          <w:pgSz w:w="11906" w:h="16838"/>
          <w:pgMar w:top="1157" w:right="1463" w:bottom="1157" w:left="1463" w:header="851" w:footer="992" w:gutter="0"/>
          <w:pgNumType w:fmt="decimal"/>
          <w:cols w:space="425" w:num="1"/>
          <w:docGrid w:type="lines" w:linePitch="312" w:charSpace="0"/>
        </w:sectPr>
      </w:pPr>
      <w:r>
        <w:rPr>
          <w:rFonts w:hint="eastAsia" w:ascii="宋体" w:hAnsi="宋体" w:eastAsia="宋体" w:cs="宋体"/>
          <w:color w:val="auto"/>
          <w:kern w:val="0"/>
          <w:sz w:val="24"/>
          <w:szCs w:val="24"/>
          <w:highlight w:val="none"/>
          <w:u w:color="000000"/>
          <w:lang w:val="en-US" w:eastAsia="zh-CN" w:bidi="ar"/>
        </w:rPr>
        <w:t xml:space="preserve">                                      日  期：    年   月   日</w:t>
      </w:r>
    </w:p>
    <w:p>
      <w:pPr>
        <w:spacing w:line="360" w:lineRule="exact"/>
        <w:rPr>
          <w:rFonts w:hint="eastAsia" w:ascii="宋体"/>
          <w:b/>
          <w:color w:val="auto"/>
          <w:sz w:val="30"/>
          <w:szCs w:val="30"/>
          <w:highlight w:val="none"/>
        </w:rPr>
      </w:pPr>
    </w:p>
    <w:p>
      <w:pPr>
        <w:keepNext w:val="0"/>
        <w:keepLines w:val="0"/>
        <w:pageBreakBefore w:val="0"/>
        <w:widowControl w:val="0"/>
        <w:kinsoku/>
        <w:wordWrap/>
        <w:overflowPunct/>
        <w:topLinePunct w:val="0"/>
        <w:autoSpaceDE/>
        <w:autoSpaceDN/>
        <w:bidi w:val="0"/>
        <w:adjustRightInd/>
        <w:snapToGrid/>
        <w:spacing w:line="440" w:lineRule="exact"/>
        <w:ind w:firstLine="531" w:firstLineChars="147"/>
        <w:jc w:val="center"/>
        <w:textAlignment w:val="auto"/>
        <w:rPr>
          <w:rFonts w:hint="eastAsia" w:ascii="宋体"/>
          <w:b/>
          <w:color w:val="auto"/>
          <w:sz w:val="36"/>
          <w:szCs w:val="36"/>
          <w:highlight w:val="none"/>
        </w:rPr>
      </w:pPr>
      <w:r>
        <w:rPr>
          <w:rFonts w:hint="eastAsia" w:ascii="宋体"/>
          <w:b/>
          <w:color w:val="auto"/>
          <w:sz w:val="36"/>
          <w:szCs w:val="36"/>
          <w:highlight w:val="none"/>
        </w:rPr>
        <w:t>投  标  函</w:t>
      </w:r>
    </w:p>
    <w:p>
      <w:pPr>
        <w:spacing w:line="440" w:lineRule="exact"/>
        <w:rPr>
          <w:rFonts w:hint="eastAsia" w:ascii="宋体"/>
          <w:color w:val="auto"/>
          <w:sz w:val="24"/>
          <w:highlight w:val="none"/>
        </w:rPr>
      </w:pPr>
    </w:p>
    <w:p>
      <w:pPr>
        <w:spacing w:line="440" w:lineRule="exact"/>
        <w:rPr>
          <w:rFonts w:hint="eastAsia" w:ascii="宋体"/>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采购</w:t>
      </w:r>
      <w:r>
        <w:rPr>
          <w:rFonts w:hint="eastAsia" w:ascii="宋体"/>
          <w:color w:val="auto"/>
          <w:sz w:val="24"/>
          <w:highlight w:val="none"/>
          <w:u w:val="single"/>
        </w:rPr>
        <w:t xml:space="preserve">人)       </w:t>
      </w:r>
      <w:r>
        <w:rPr>
          <w:rFonts w:hint="eastAsia" w:ascii="宋体"/>
          <w:color w:val="auto"/>
          <w:sz w:val="24"/>
          <w:highlight w:val="none"/>
        </w:rPr>
        <w:t xml:space="preserve"> </w:t>
      </w:r>
    </w:p>
    <w:p>
      <w:pPr>
        <w:spacing w:line="440" w:lineRule="exact"/>
        <w:ind w:firstLine="480" w:firstLineChars="200"/>
        <w:rPr>
          <w:rFonts w:hint="eastAsia" w:ascii="宋体"/>
          <w:color w:val="auto"/>
          <w:sz w:val="24"/>
          <w:highlight w:val="none"/>
        </w:rPr>
      </w:pPr>
      <w:r>
        <w:rPr>
          <w:rFonts w:hint="eastAsia" w:ascii="宋体"/>
          <w:color w:val="auto"/>
          <w:sz w:val="24"/>
          <w:highlight w:val="none"/>
        </w:rPr>
        <w:t>1、我们决定参加贵单位组织的“</w:t>
      </w:r>
      <w:r>
        <w:rPr>
          <w:rFonts w:hint="eastAsia" w:ascii="宋体"/>
          <w:color w:val="auto"/>
          <w:sz w:val="24"/>
          <w:highlight w:val="none"/>
          <w:u w:val="single" w:color="auto"/>
        </w:rPr>
        <w:t xml:space="preserve"> （项目名称</w:t>
      </w:r>
      <w:r>
        <w:rPr>
          <w:rFonts w:hint="eastAsia" w:ascii="宋体"/>
          <w:color w:val="auto"/>
          <w:sz w:val="24"/>
          <w:highlight w:val="none"/>
          <w:u w:val="single" w:color="auto"/>
          <w:lang w:val="en-US" w:eastAsia="zh-CN"/>
        </w:rPr>
        <w:t xml:space="preserve"> ） </w:t>
      </w:r>
      <w:r>
        <w:rPr>
          <w:rFonts w:hint="eastAsia" w:ascii="宋体"/>
          <w:color w:val="auto"/>
          <w:sz w:val="24"/>
          <w:highlight w:val="none"/>
          <w:u w:val="single" w:color="auto"/>
        </w:rPr>
        <w:t xml:space="preserve">  </w:t>
      </w:r>
      <w:r>
        <w:rPr>
          <w:rFonts w:hint="eastAsia" w:ascii="宋体"/>
          <w:color w:val="auto"/>
          <w:sz w:val="24"/>
          <w:highlight w:val="none"/>
        </w:rPr>
        <w:t xml:space="preserve">”的采购。我方授权 </w:t>
      </w:r>
      <w:r>
        <w:rPr>
          <w:rFonts w:hint="eastAsia" w:ascii="宋体"/>
          <w:color w:val="auto"/>
          <w:sz w:val="24"/>
          <w:highlight w:val="none"/>
          <w:u w:val="single"/>
        </w:rPr>
        <w:t xml:space="preserve">              (姓名和职务)</w:t>
      </w:r>
      <w:r>
        <w:rPr>
          <w:rFonts w:hint="eastAsia" w:ascii="宋体"/>
          <w:color w:val="auto"/>
          <w:sz w:val="24"/>
          <w:highlight w:val="none"/>
        </w:rPr>
        <w:t>代表我方</w:t>
      </w:r>
      <w:r>
        <w:rPr>
          <w:rFonts w:hint="eastAsia" w:ascii="宋体"/>
          <w:color w:val="auto"/>
          <w:sz w:val="24"/>
          <w:highlight w:val="none"/>
          <w:u w:val="single"/>
        </w:rPr>
        <w:t xml:space="preserve">             </w:t>
      </w:r>
      <w:r>
        <w:rPr>
          <w:rFonts w:hint="eastAsia" w:ascii="宋体"/>
          <w:color w:val="auto"/>
          <w:sz w:val="24"/>
          <w:highlight w:val="none"/>
        </w:rPr>
        <w:t>（投标单位的名称）全权处理本项目投标的有关事宜。</w:t>
      </w:r>
    </w:p>
    <w:p>
      <w:pPr>
        <w:spacing w:line="440" w:lineRule="exact"/>
        <w:ind w:firstLine="480" w:firstLineChars="200"/>
        <w:rPr>
          <w:rFonts w:hint="eastAsia" w:ascii="宋体"/>
          <w:color w:val="auto"/>
          <w:sz w:val="24"/>
          <w:highlight w:val="none"/>
        </w:rPr>
      </w:pPr>
      <w:r>
        <w:rPr>
          <w:rFonts w:hint="eastAsia" w:ascii="宋体"/>
          <w:color w:val="auto"/>
          <w:sz w:val="24"/>
          <w:highlight w:val="none"/>
        </w:rPr>
        <w:t>2、我方愿意按照</w:t>
      </w:r>
      <w:r>
        <w:rPr>
          <w:rFonts w:hint="eastAsia" w:ascii="宋体"/>
          <w:color w:val="auto"/>
          <w:sz w:val="24"/>
          <w:highlight w:val="none"/>
          <w:lang w:val="en-US" w:eastAsia="zh-CN"/>
        </w:rPr>
        <w:t>招标</w:t>
      </w:r>
      <w:r>
        <w:rPr>
          <w:rFonts w:hint="eastAsia" w:ascii="宋体"/>
          <w:color w:val="auto"/>
          <w:sz w:val="24"/>
          <w:highlight w:val="none"/>
        </w:rPr>
        <w:t xml:space="preserve">文件规定的各项要求，向招标人提供“ </w:t>
      </w:r>
      <w:r>
        <w:rPr>
          <w:rFonts w:hint="eastAsia" w:ascii="宋体"/>
          <w:color w:val="auto"/>
          <w:sz w:val="24"/>
          <w:highlight w:val="none"/>
          <w:u w:val="single" w:color="auto"/>
        </w:rPr>
        <w:t xml:space="preserve"> </w:t>
      </w:r>
      <w:r>
        <w:rPr>
          <w:rFonts w:hint="eastAsia" w:ascii="宋体"/>
          <w:color w:val="auto"/>
          <w:sz w:val="24"/>
          <w:highlight w:val="none"/>
          <w:u w:val="single" w:color="auto"/>
          <w:lang w:val="en-US" w:eastAsia="zh-CN"/>
        </w:rPr>
        <w:t xml:space="preserve">       </w:t>
      </w:r>
      <w:r>
        <w:rPr>
          <w:rFonts w:hint="eastAsia" w:ascii="宋体"/>
          <w:color w:val="auto"/>
          <w:sz w:val="24"/>
          <w:highlight w:val="none"/>
          <w:u w:val="single" w:color="auto"/>
        </w:rPr>
        <w:t xml:space="preserve"> </w:t>
      </w:r>
      <w:r>
        <w:rPr>
          <w:rFonts w:hint="eastAsia" w:ascii="宋体"/>
          <w:color w:val="auto"/>
          <w:sz w:val="24"/>
          <w:highlight w:val="none"/>
        </w:rPr>
        <w:t>（</w:t>
      </w:r>
      <w:r>
        <w:rPr>
          <w:rFonts w:hint="eastAsia" w:ascii="宋体"/>
          <w:color w:val="auto"/>
          <w:sz w:val="24"/>
          <w:highlight w:val="none"/>
          <w:lang w:val="en-US" w:eastAsia="zh-CN"/>
        </w:rPr>
        <w:t>项目名称</w:t>
      </w:r>
      <w:r>
        <w:rPr>
          <w:rFonts w:hint="eastAsia" w:ascii="宋体"/>
          <w:color w:val="auto"/>
          <w:sz w:val="24"/>
          <w:highlight w:val="none"/>
        </w:rPr>
        <w:t>）”服务，总投标价为人民币（大写）</w:t>
      </w:r>
      <w:r>
        <w:rPr>
          <w:rFonts w:hint="eastAsia" w:ascii="宋体"/>
          <w:color w:val="auto"/>
          <w:sz w:val="24"/>
          <w:highlight w:val="none"/>
          <w:u w:val="single"/>
        </w:rPr>
        <w:t xml:space="preserve">           </w:t>
      </w:r>
      <w:r>
        <w:rPr>
          <w:rFonts w:hint="eastAsia" w:ascii="宋体"/>
          <w:color w:val="auto"/>
          <w:sz w:val="24"/>
          <w:highlight w:val="none"/>
          <w:u w:val="none"/>
          <w:lang w:eastAsia="zh-CN"/>
        </w:rPr>
        <w:t>（</w:t>
      </w:r>
      <w:r>
        <w:rPr>
          <w:rFonts w:hint="eastAsia" w:ascii="宋体"/>
          <w:color w:val="auto"/>
          <w:sz w:val="24"/>
          <w:highlight w:val="none"/>
          <w:u w:val="none"/>
          <w:lang w:val="en-US" w:eastAsia="zh-CN"/>
        </w:rPr>
        <w:t>小写）</w:t>
      </w:r>
      <w:r>
        <w:rPr>
          <w:rFonts w:hint="eastAsia" w:ascii="宋体"/>
          <w:color w:val="auto"/>
          <w:sz w:val="24"/>
          <w:highlight w:val="none"/>
          <w:u w:val="single"/>
        </w:rPr>
        <w:t xml:space="preserve">       </w:t>
      </w:r>
      <w:r>
        <w:rPr>
          <w:rFonts w:hint="eastAsia" w:ascii="宋体"/>
          <w:color w:val="auto"/>
          <w:sz w:val="24"/>
          <w:highlight w:val="none"/>
          <w:u w:val="none"/>
          <w:lang w:val="en-US" w:eastAsia="zh-CN"/>
        </w:rPr>
        <w:t>元</w:t>
      </w:r>
      <w:r>
        <w:rPr>
          <w:rFonts w:hint="eastAsia" w:ascii="宋体"/>
          <w:color w:val="auto"/>
          <w:sz w:val="24"/>
          <w:highlight w:val="none"/>
        </w:rPr>
        <w:t xml:space="preserve"> ；</w:t>
      </w:r>
      <w:r>
        <w:rPr>
          <w:rFonts w:hint="eastAsia"/>
          <w:color w:val="auto"/>
          <w:sz w:val="24"/>
          <w:highlight w:val="none"/>
          <w:lang w:val="en-US" w:eastAsia="zh-CN"/>
        </w:rPr>
        <w:t>服务期</w:t>
      </w:r>
      <w:r>
        <w:rPr>
          <w:rFonts w:hint="eastAsia"/>
          <w:color w:val="auto"/>
          <w:sz w:val="24"/>
          <w:highlight w:val="none"/>
        </w:rPr>
        <w:t>：</w:t>
      </w:r>
      <w:r>
        <w:rPr>
          <w:rFonts w:hint="eastAsia"/>
          <w:color w:val="auto"/>
          <w:sz w:val="24"/>
          <w:highlight w:val="none"/>
          <w:u w:val="single" w:color="auto"/>
          <w:lang w:val="en-US" w:eastAsia="zh-CN"/>
        </w:rPr>
        <w:t xml:space="preserve"> </w:t>
      </w:r>
      <w:r>
        <w:rPr>
          <w:rFonts w:hint="eastAsia" w:ascii="宋体"/>
          <w:color w:val="auto"/>
          <w:sz w:val="24"/>
          <w:szCs w:val="24"/>
          <w:highlight w:val="none"/>
          <w:u w:val="single" w:color="auto"/>
          <w:lang w:val="en-US" w:eastAsia="zh-CN"/>
        </w:rPr>
        <w:t xml:space="preserve">     </w:t>
      </w:r>
      <w:r>
        <w:rPr>
          <w:rFonts w:hint="eastAsia" w:ascii="宋体"/>
          <w:color w:val="auto"/>
          <w:sz w:val="24"/>
          <w:highlight w:val="none"/>
        </w:rPr>
        <w:t>。</w:t>
      </w:r>
    </w:p>
    <w:p>
      <w:pPr>
        <w:spacing w:line="440" w:lineRule="exact"/>
        <w:ind w:firstLine="480" w:firstLineChars="200"/>
        <w:rPr>
          <w:rFonts w:hint="eastAsia" w:ascii="宋体"/>
          <w:color w:val="auto"/>
          <w:sz w:val="24"/>
          <w:highlight w:val="none"/>
        </w:rPr>
      </w:pPr>
      <w:r>
        <w:rPr>
          <w:rFonts w:hint="eastAsia" w:ascii="宋体"/>
          <w:color w:val="auto"/>
          <w:sz w:val="24"/>
          <w:highlight w:val="none"/>
        </w:rPr>
        <w:t>3、一旦我方成为合同签字人，我方将严格履行合同规定的责任和义务。</w:t>
      </w:r>
    </w:p>
    <w:p>
      <w:pPr>
        <w:spacing w:line="440" w:lineRule="exact"/>
        <w:ind w:firstLine="480" w:firstLineChars="200"/>
        <w:rPr>
          <w:rFonts w:hint="eastAsia" w:ascii="宋体"/>
          <w:color w:val="auto"/>
          <w:sz w:val="24"/>
          <w:highlight w:val="none"/>
        </w:rPr>
      </w:pPr>
      <w:r>
        <w:rPr>
          <w:rFonts w:hint="eastAsia" w:ascii="宋体"/>
          <w:color w:val="auto"/>
          <w:sz w:val="24"/>
          <w:highlight w:val="none"/>
        </w:rPr>
        <w:t>4、我方同意按照</w:t>
      </w:r>
      <w:r>
        <w:rPr>
          <w:rFonts w:hint="eastAsia" w:ascii="宋体"/>
          <w:color w:val="auto"/>
          <w:sz w:val="24"/>
          <w:highlight w:val="none"/>
          <w:lang w:val="en-US" w:eastAsia="zh-CN"/>
        </w:rPr>
        <w:t>招标</w:t>
      </w:r>
      <w:r>
        <w:rPr>
          <w:rFonts w:hint="eastAsia" w:ascii="宋体"/>
          <w:color w:val="auto"/>
          <w:sz w:val="24"/>
          <w:highlight w:val="none"/>
        </w:rPr>
        <w:t>文件的要求，递交金额为人民币</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   </w:t>
      </w:r>
      <w:r>
        <w:rPr>
          <w:rFonts w:hint="eastAsia" w:ascii="宋体"/>
          <w:color w:val="auto"/>
          <w:sz w:val="24"/>
          <w:highlight w:val="none"/>
          <w:u w:val="none" w:color="auto"/>
        </w:rPr>
        <w:t>元</w:t>
      </w:r>
      <w:r>
        <w:rPr>
          <w:rFonts w:hint="eastAsia" w:ascii="宋体"/>
          <w:color w:val="auto"/>
          <w:sz w:val="24"/>
          <w:highlight w:val="none"/>
        </w:rPr>
        <w:t>的投标保证金。并且承诺，在</w:t>
      </w:r>
      <w:r>
        <w:rPr>
          <w:rFonts w:hint="eastAsia" w:ascii="宋体"/>
          <w:color w:val="auto"/>
          <w:sz w:val="24"/>
          <w:highlight w:val="none"/>
          <w:lang w:val="en-US" w:eastAsia="zh-CN"/>
        </w:rPr>
        <w:t>投标</w:t>
      </w:r>
      <w:r>
        <w:rPr>
          <w:rFonts w:hint="eastAsia" w:ascii="宋体"/>
          <w:color w:val="auto"/>
          <w:sz w:val="24"/>
          <w:highlight w:val="none"/>
        </w:rPr>
        <w:t>有效期内如果我方撤回</w:t>
      </w:r>
      <w:r>
        <w:rPr>
          <w:rFonts w:hint="eastAsia" w:ascii="宋体"/>
          <w:color w:val="auto"/>
          <w:sz w:val="24"/>
          <w:highlight w:val="none"/>
          <w:lang w:val="en-US" w:eastAsia="zh-CN"/>
        </w:rPr>
        <w:t>投标文件</w:t>
      </w:r>
      <w:r>
        <w:rPr>
          <w:rFonts w:hint="eastAsia" w:ascii="宋体"/>
          <w:color w:val="auto"/>
          <w:sz w:val="24"/>
          <w:highlight w:val="none"/>
        </w:rPr>
        <w:t>或成为合同签字人后拒绝签订合同，我方将放弃要求退还该保证金的权力。</w:t>
      </w:r>
    </w:p>
    <w:p>
      <w:pPr>
        <w:spacing w:line="440" w:lineRule="exact"/>
        <w:ind w:firstLine="480" w:firstLineChars="200"/>
        <w:rPr>
          <w:rFonts w:hint="eastAsia" w:ascii="宋体"/>
          <w:color w:val="auto"/>
          <w:sz w:val="24"/>
          <w:highlight w:val="none"/>
        </w:rPr>
      </w:pPr>
      <w:r>
        <w:rPr>
          <w:rFonts w:hint="eastAsia" w:ascii="宋体"/>
          <w:color w:val="auto"/>
          <w:sz w:val="24"/>
          <w:highlight w:val="none"/>
        </w:rPr>
        <w:t>5、我方为本项目提交的投标书一式三份，其中正本一份、副本二份。</w:t>
      </w:r>
    </w:p>
    <w:p>
      <w:pPr>
        <w:spacing w:line="440" w:lineRule="exact"/>
        <w:ind w:firstLine="480" w:firstLineChars="200"/>
        <w:rPr>
          <w:rFonts w:hint="eastAsia" w:ascii="宋体"/>
          <w:color w:val="auto"/>
          <w:sz w:val="24"/>
          <w:highlight w:val="none"/>
        </w:rPr>
      </w:pPr>
      <w:r>
        <w:rPr>
          <w:rFonts w:hint="eastAsia" w:ascii="宋体"/>
          <w:color w:val="auto"/>
          <w:sz w:val="24"/>
          <w:highlight w:val="none"/>
        </w:rPr>
        <w:t>6、我方愿意提供可能另外要求的、与</w:t>
      </w:r>
      <w:r>
        <w:rPr>
          <w:rFonts w:hint="eastAsia" w:ascii="宋体"/>
          <w:color w:val="auto"/>
          <w:sz w:val="24"/>
          <w:highlight w:val="none"/>
          <w:lang w:val="en-US" w:eastAsia="zh-CN"/>
        </w:rPr>
        <w:t>投标文件</w:t>
      </w:r>
      <w:r>
        <w:rPr>
          <w:rFonts w:hint="eastAsia" w:ascii="宋体"/>
          <w:color w:val="auto"/>
          <w:sz w:val="24"/>
          <w:highlight w:val="none"/>
        </w:rPr>
        <w:t>有关的文件资料，并保证我方已提供和将要提供的文件是真实的、准确的。</w:t>
      </w:r>
    </w:p>
    <w:p>
      <w:pPr>
        <w:spacing w:line="440" w:lineRule="exact"/>
        <w:rPr>
          <w:rFonts w:hint="eastAsia" w:ascii="宋体"/>
          <w:color w:val="auto"/>
          <w:sz w:val="24"/>
          <w:highlight w:val="none"/>
        </w:rPr>
      </w:pPr>
      <w:r>
        <w:rPr>
          <w:rFonts w:hint="eastAsia" w:ascii="宋体"/>
          <w:color w:val="auto"/>
          <w:sz w:val="24"/>
          <w:highlight w:val="none"/>
        </w:rPr>
        <w:t> </w:t>
      </w:r>
      <w:r>
        <w:rPr>
          <w:rFonts w:hint="eastAsia" w:ascii="宋体"/>
          <w:color w:val="auto"/>
          <w:sz w:val="24"/>
          <w:highlight w:val="none"/>
          <w:lang w:val="en-US" w:eastAsia="zh-CN"/>
        </w:rPr>
        <w:t xml:space="preserve">    7、</w:t>
      </w:r>
      <w:r>
        <w:rPr>
          <w:rFonts w:hint="eastAsia" w:ascii="宋体" w:hAnsi="宋体"/>
          <w:color w:val="auto"/>
          <w:sz w:val="24"/>
          <w:highlight w:val="none"/>
        </w:rPr>
        <w:t>我单位提供如下通讯地址：</w:t>
      </w:r>
      <w:r>
        <w:rPr>
          <w:rFonts w:hint="eastAsia" w:ascii="宋体" w:hAnsi="宋体"/>
          <w:color w:val="auto"/>
          <w:sz w:val="24"/>
          <w:highlight w:val="none"/>
          <w:u w:val="single"/>
        </w:rPr>
        <w:t xml:space="preserve">                </w:t>
      </w:r>
      <w:r>
        <w:rPr>
          <w:rFonts w:hint="eastAsia" w:ascii="宋体" w:hAnsi="宋体"/>
          <w:color w:val="auto"/>
          <w:sz w:val="24"/>
          <w:highlight w:val="none"/>
        </w:rPr>
        <w:t>电子邮箱（地址），确认本项目相关法律文书均通过提供的以上地址送达，相关文书只要发送至以上电子邮箱（地址）即视为送达，投标人愿意承担一切法律后果</w:t>
      </w:r>
    </w:p>
    <w:p>
      <w:pPr>
        <w:spacing w:line="440" w:lineRule="exact"/>
        <w:rPr>
          <w:rFonts w:hint="eastAsia" w:ascii="宋体"/>
          <w:color w:val="auto"/>
          <w:sz w:val="24"/>
          <w:highlight w:val="none"/>
        </w:rPr>
      </w:pPr>
    </w:p>
    <w:p>
      <w:pPr>
        <w:spacing w:line="440" w:lineRule="exact"/>
        <w:rPr>
          <w:rFonts w:hint="eastAsia" w:ascii="宋体"/>
          <w:color w:val="auto"/>
          <w:sz w:val="24"/>
          <w:highlight w:val="none"/>
        </w:rPr>
      </w:pPr>
    </w:p>
    <w:p>
      <w:pPr>
        <w:spacing w:line="440" w:lineRule="exact"/>
        <w:rPr>
          <w:rFonts w:hint="eastAsia" w:ascii="宋体"/>
          <w:color w:val="auto"/>
          <w:sz w:val="24"/>
          <w:highlight w:val="none"/>
        </w:rPr>
      </w:pPr>
      <w:r>
        <w:rPr>
          <w:rFonts w:hint="eastAsia" w:ascii="宋体"/>
          <w:color w:val="auto"/>
          <w:sz w:val="24"/>
          <w:highlight w:val="none"/>
        </w:rPr>
        <w:t>投标单位名称</w:t>
      </w:r>
      <w:r>
        <w:rPr>
          <w:rFonts w:hint="eastAsia" w:ascii="宋体"/>
          <w:color w:val="auto"/>
          <w:sz w:val="24"/>
          <w:highlight w:val="none"/>
          <w:u w:val="single"/>
        </w:rPr>
        <w:t xml:space="preserve">：                        </w:t>
      </w:r>
      <w:r>
        <w:rPr>
          <w:rFonts w:hint="eastAsia" w:ascii="宋体"/>
          <w:color w:val="auto"/>
          <w:sz w:val="24"/>
          <w:highlight w:val="none"/>
        </w:rPr>
        <w:t>（公    章）                     </w:t>
      </w:r>
    </w:p>
    <w:p>
      <w:pPr>
        <w:spacing w:line="440" w:lineRule="exact"/>
        <w:rPr>
          <w:rFonts w:hint="eastAsia" w:ascii="宋体"/>
          <w:color w:val="auto"/>
          <w:sz w:val="24"/>
          <w:highlight w:val="none"/>
        </w:rPr>
      </w:pPr>
      <w:r>
        <w:rPr>
          <w:rFonts w:hint="eastAsia" w:ascii="宋体"/>
          <w:color w:val="auto"/>
          <w:sz w:val="24"/>
          <w:szCs w:val="24"/>
          <w:highlight w:val="none"/>
          <w:lang w:val="en-US" w:eastAsia="zh-CN"/>
        </w:rPr>
        <w:t>投标单位</w:t>
      </w:r>
      <w:r>
        <w:rPr>
          <w:rFonts w:hint="eastAsia" w:ascii="宋体"/>
          <w:color w:val="auto"/>
          <w:sz w:val="24"/>
          <w:szCs w:val="24"/>
          <w:highlight w:val="none"/>
        </w:rPr>
        <w:t>法定代表人或其委托代理人</w:t>
      </w:r>
      <w:r>
        <w:rPr>
          <w:rFonts w:hint="eastAsia" w:ascii="宋体"/>
          <w:color w:val="auto"/>
          <w:sz w:val="24"/>
          <w:highlight w:val="none"/>
        </w:rPr>
        <w:t>（</w:t>
      </w:r>
      <w:r>
        <w:rPr>
          <w:rFonts w:hint="eastAsia" w:ascii="宋体"/>
          <w:color w:val="auto"/>
          <w:sz w:val="24"/>
          <w:highlight w:val="none"/>
          <w:lang w:val="en-US" w:eastAsia="zh-CN"/>
        </w:rPr>
        <w:t>签字或盖章</w:t>
      </w:r>
      <w:r>
        <w:rPr>
          <w:rFonts w:hint="eastAsia" w:ascii="宋体"/>
          <w:color w:val="auto"/>
          <w:sz w:val="24"/>
          <w:highlight w:val="none"/>
        </w:rPr>
        <w:t>）：</w:t>
      </w:r>
      <w:r>
        <w:rPr>
          <w:rFonts w:hint="eastAsia" w:ascii="宋体"/>
          <w:color w:val="auto"/>
          <w:sz w:val="24"/>
          <w:highlight w:val="none"/>
          <w:u w:val="single"/>
        </w:rPr>
        <w:t xml:space="preserve">                  </w:t>
      </w:r>
    </w:p>
    <w:p>
      <w:pPr>
        <w:spacing w:line="440" w:lineRule="exact"/>
        <w:ind w:firstLine="2520" w:firstLineChars="1050"/>
        <w:rPr>
          <w:rFonts w:hint="eastAsia" w:ascii="宋体"/>
          <w:color w:val="auto"/>
          <w:sz w:val="24"/>
          <w:highlight w:val="none"/>
        </w:rPr>
      </w:pPr>
      <w:r>
        <w:rPr>
          <w:rFonts w:hint="eastAsia" w:ascii="宋体"/>
          <w:color w:val="auto"/>
          <w:sz w:val="24"/>
          <w:highlight w:val="none"/>
        </w:rPr>
        <w:t>日  期：</w:t>
      </w:r>
      <w:r>
        <w:rPr>
          <w:rFonts w:hint="eastAsia" w:ascii="宋体"/>
          <w:color w:val="auto"/>
          <w:sz w:val="24"/>
          <w:highlight w:val="none"/>
          <w:u w:val="single"/>
        </w:rPr>
        <w:t xml:space="preserve">                   </w:t>
      </w:r>
    </w:p>
    <w:p>
      <w:pPr>
        <w:spacing w:line="440" w:lineRule="exact"/>
        <w:ind w:firstLine="2520" w:firstLineChars="1050"/>
        <w:rPr>
          <w:rFonts w:hint="eastAsia" w:ascii="宋体"/>
          <w:color w:val="auto"/>
          <w:sz w:val="24"/>
          <w:highlight w:val="none"/>
        </w:rPr>
      </w:pPr>
      <w:r>
        <w:rPr>
          <w:rFonts w:hint="eastAsia" w:ascii="宋体"/>
          <w:color w:val="auto"/>
          <w:sz w:val="24"/>
          <w:highlight w:val="none"/>
        </w:rPr>
        <w:t>通讯地址：</w:t>
      </w:r>
      <w:r>
        <w:rPr>
          <w:rFonts w:hint="eastAsia" w:ascii="宋体"/>
          <w:color w:val="auto"/>
          <w:sz w:val="24"/>
          <w:highlight w:val="none"/>
          <w:u w:val="single"/>
        </w:rPr>
        <w:t xml:space="preserve">                  </w:t>
      </w:r>
      <w:r>
        <w:rPr>
          <w:rFonts w:hint="eastAsia" w:ascii="宋体"/>
          <w:color w:val="auto"/>
          <w:sz w:val="24"/>
          <w:highlight w:val="none"/>
        </w:rPr>
        <w:t xml:space="preserve">                </w:t>
      </w:r>
    </w:p>
    <w:p>
      <w:pPr>
        <w:spacing w:line="440" w:lineRule="exact"/>
        <w:ind w:firstLine="2520" w:firstLineChars="1050"/>
        <w:rPr>
          <w:rFonts w:hint="eastAsia" w:ascii="宋体"/>
          <w:color w:val="auto"/>
          <w:sz w:val="24"/>
          <w:highlight w:val="none"/>
        </w:rPr>
      </w:pPr>
      <w:r>
        <w:rPr>
          <w:rFonts w:hint="eastAsia" w:ascii="宋体"/>
          <w:color w:val="auto"/>
          <w:sz w:val="24"/>
          <w:highlight w:val="none"/>
        </w:rPr>
        <w:t>电   话：</w:t>
      </w:r>
      <w:r>
        <w:rPr>
          <w:rFonts w:hint="eastAsia" w:ascii="宋体"/>
          <w:color w:val="auto"/>
          <w:sz w:val="24"/>
          <w:highlight w:val="none"/>
          <w:u w:val="single"/>
        </w:rPr>
        <w:t xml:space="preserve">                   </w:t>
      </w:r>
    </w:p>
    <w:p>
      <w:pPr>
        <w:ind w:right="-178" w:rightChars="-85" w:firstLine="2520" w:firstLineChars="1050"/>
        <w:rPr>
          <w:rFonts w:hint="eastAsia" w:ascii="宋体"/>
          <w:color w:val="auto"/>
          <w:sz w:val="24"/>
          <w:highlight w:val="none"/>
          <w:u w:val="single"/>
        </w:rPr>
      </w:pPr>
      <w:r>
        <w:rPr>
          <w:rFonts w:hint="eastAsia" w:ascii="宋体"/>
          <w:color w:val="auto"/>
          <w:sz w:val="24"/>
          <w:highlight w:val="none"/>
        </w:rPr>
        <w:t>传   真：</w:t>
      </w:r>
      <w:r>
        <w:rPr>
          <w:rFonts w:hint="eastAsia" w:ascii="宋体"/>
          <w:color w:val="auto"/>
          <w:sz w:val="24"/>
          <w:highlight w:val="none"/>
          <w:u w:val="single"/>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color w:val="auto"/>
          <w:sz w:val="28"/>
          <w:szCs w:val="28"/>
          <w:highlight w:val="none"/>
          <w:lang w:val="en-US"/>
        </w:rPr>
      </w:pPr>
      <w:r>
        <w:rPr>
          <w:rFonts w:hint="eastAsia" w:ascii="宋体" w:hAnsi="宋体" w:eastAsia="宋体" w:cs="宋体"/>
          <w:b/>
          <w:bCs w:val="0"/>
          <w:color w:val="auto"/>
          <w:kern w:val="0"/>
          <w:sz w:val="28"/>
          <w:szCs w:val="28"/>
          <w:highlight w:val="none"/>
          <w:u w:color="000000"/>
          <w:lang w:val="en-US" w:eastAsia="zh-CN" w:bidi="ar"/>
        </w:rPr>
        <w:t xml:space="preserve"> </w:t>
      </w:r>
    </w:p>
    <w:p>
      <w:pPr>
        <w:rPr>
          <w:b/>
          <w:bCs w:val="0"/>
          <w:color w:val="auto"/>
          <w:sz w:val="32"/>
          <w:szCs w:val="32"/>
          <w:highlight w:val="none"/>
          <w:lang w:eastAsia="zh-CN"/>
        </w:rPr>
        <w:sectPr>
          <w:footerReference r:id="rId6" w:type="default"/>
          <w:pgSz w:w="11906" w:h="16838"/>
          <w:pgMar w:top="1440" w:right="1800" w:bottom="1440" w:left="1800" w:header="851" w:footer="992" w:gutter="0"/>
          <w:pgNumType w:fmt="decimal"/>
          <w:cols w:space="425" w:num="1"/>
          <w:docGrid w:type="lines" w:linePitch="312" w:charSpace="0"/>
        </w:sectPr>
      </w:pPr>
      <w:r>
        <w:rPr>
          <w:b/>
          <w:bCs w:val="0"/>
          <w:color w:val="auto"/>
          <w:sz w:val="32"/>
          <w:szCs w:val="32"/>
          <w:highlight w:val="none"/>
          <w:lang w:eastAsia="zh-CN"/>
        </w:rPr>
        <w:br w:type="page"/>
      </w:r>
    </w:p>
    <w:p>
      <w:pPr>
        <w:spacing w:line="480" w:lineRule="auto"/>
        <w:jc w:val="center"/>
        <w:rPr>
          <w:rFonts w:ascii="宋体"/>
          <w:b/>
          <w:color w:val="auto"/>
          <w:sz w:val="30"/>
          <w:szCs w:val="30"/>
          <w:highlight w:val="none"/>
        </w:rPr>
      </w:pPr>
      <w:r>
        <w:rPr>
          <w:rFonts w:hint="eastAsia" w:ascii="宋体"/>
          <w:b/>
          <w:color w:val="auto"/>
          <w:sz w:val="30"/>
          <w:szCs w:val="30"/>
          <w:highlight w:val="none"/>
        </w:rPr>
        <w:t>分项报价清单</w:t>
      </w:r>
    </w:p>
    <w:tbl>
      <w:tblPr>
        <w:tblStyle w:val="26"/>
        <w:tblW w:w="88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889"/>
        <w:gridCol w:w="730"/>
        <w:gridCol w:w="665"/>
        <w:gridCol w:w="852"/>
        <w:gridCol w:w="626"/>
        <w:gridCol w:w="1276"/>
        <w:gridCol w:w="1279"/>
        <w:gridCol w:w="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885" w:type="dxa"/>
            <w:noWrap w:val="0"/>
            <w:vAlign w:val="center"/>
          </w:tcPr>
          <w:p>
            <w:pPr>
              <w:pStyle w:val="9"/>
              <w:spacing w:line="240" w:lineRule="auto"/>
              <w:ind w:firstLine="0"/>
              <w:jc w:val="center"/>
              <w:rPr>
                <w:rFonts w:hint="eastAsia" w:ascii="宋体" w:hAnsi="宋体" w:cs="宋体"/>
                <w:color w:val="auto"/>
                <w:szCs w:val="24"/>
                <w:highlight w:val="none"/>
              </w:rPr>
            </w:pPr>
            <w:r>
              <w:rPr>
                <w:rFonts w:hint="eastAsia" w:ascii="宋体" w:hAnsi="宋体" w:cs="宋体"/>
                <w:color w:val="auto"/>
                <w:szCs w:val="24"/>
                <w:highlight w:val="none"/>
              </w:rPr>
              <w:t>序号</w:t>
            </w:r>
          </w:p>
        </w:tc>
        <w:tc>
          <w:tcPr>
            <w:tcW w:w="1889" w:type="dxa"/>
            <w:noWrap w:val="0"/>
            <w:vAlign w:val="center"/>
          </w:tcPr>
          <w:p>
            <w:pPr>
              <w:pStyle w:val="9"/>
              <w:spacing w:line="240" w:lineRule="auto"/>
              <w:ind w:firstLine="0"/>
              <w:jc w:val="center"/>
              <w:rPr>
                <w:rFonts w:hint="eastAsia" w:ascii="宋体" w:hAnsi="宋体" w:cs="宋体"/>
                <w:color w:val="auto"/>
                <w:szCs w:val="24"/>
                <w:highlight w:val="none"/>
              </w:rPr>
            </w:pPr>
            <w:r>
              <w:rPr>
                <w:rFonts w:hint="eastAsia" w:ascii="宋体" w:hAnsi="宋体" w:cs="宋体"/>
                <w:color w:val="auto"/>
                <w:szCs w:val="24"/>
                <w:highlight w:val="none"/>
              </w:rPr>
              <w:t>培训项目</w:t>
            </w:r>
          </w:p>
        </w:tc>
        <w:tc>
          <w:tcPr>
            <w:tcW w:w="730" w:type="dxa"/>
            <w:noWrap w:val="0"/>
            <w:vAlign w:val="center"/>
          </w:tcPr>
          <w:p>
            <w:pPr>
              <w:pStyle w:val="9"/>
              <w:spacing w:line="240" w:lineRule="auto"/>
              <w:ind w:firstLine="0"/>
              <w:jc w:val="center"/>
              <w:rPr>
                <w:rFonts w:hint="eastAsia" w:ascii="宋体" w:hAnsi="宋体" w:cs="宋体"/>
                <w:color w:val="auto"/>
                <w:szCs w:val="24"/>
                <w:highlight w:val="none"/>
              </w:rPr>
            </w:pPr>
            <w:r>
              <w:rPr>
                <w:rFonts w:hint="eastAsia" w:ascii="宋体" w:hAnsi="宋体" w:cs="宋体"/>
                <w:color w:val="auto"/>
                <w:szCs w:val="24"/>
                <w:highlight w:val="none"/>
              </w:rPr>
              <w:t>培训人数</w:t>
            </w:r>
          </w:p>
        </w:tc>
        <w:tc>
          <w:tcPr>
            <w:tcW w:w="665" w:type="dxa"/>
            <w:noWrap w:val="0"/>
            <w:vAlign w:val="center"/>
          </w:tcPr>
          <w:p>
            <w:pPr>
              <w:pStyle w:val="9"/>
              <w:spacing w:line="240" w:lineRule="auto"/>
              <w:ind w:firstLine="0"/>
              <w:jc w:val="center"/>
              <w:rPr>
                <w:rFonts w:hint="eastAsia" w:ascii="宋体" w:hAnsi="宋体" w:cs="宋体"/>
                <w:color w:val="auto"/>
                <w:szCs w:val="24"/>
                <w:highlight w:val="none"/>
              </w:rPr>
            </w:pPr>
            <w:r>
              <w:rPr>
                <w:rFonts w:hint="eastAsia" w:ascii="宋体" w:hAnsi="宋体" w:cs="宋体"/>
                <w:color w:val="auto"/>
                <w:szCs w:val="24"/>
                <w:highlight w:val="none"/>
              </w:rPr>
              <w:t>培训  天数</w:t>
            </w:r>
          </w:p>
        </w:tc>
        <w:tc>
          <w:tcPr>
            <w:tcW w:w="852" w:type="dxa"/>
            <w:noWrap w:val="0"/>
            <w:vAlign w:val="center"/>
          </w:tcPr>
          <w:p>
            <w:pPr>
              <w:pStyle w:val="9"/>
              <w:spacing w:line="240" w:lineRule="auto"/>
              <w:ind w:firstLine="0"/>
              <w:jc w:val="center"/>
              <w:rPr>
                <w:rFonts w:hint="eastAsia" w:ascii="宋体" w:hAnsi="宋体" w:cs="宋体"/>
                <w:color w:val="auto"/>
                <w:szCs w:val="24"/>
                <w:highlight w:val="none"/>
              </w:rPr>
            </w:pPr>
            <w:r>
              <w:rPr>
                <w:rFonts w:hint="eastAsia" w:ascii="宋体" w:hAnsi="宋体" w:cs="宋体"/>
                <w:color w:val="auto"/>
                <w:szCs w:val="24"/>
                <w:highlight w:val="none"/>
              </w:rPr>
              <w:t>培训内容及目标</w:t>
            </w:r>
          </w:p>
        </w:tc>
        <w:tc>
          <w:tcPr>
            <w:tcW w:w="626" w:type="dxa"/>
            <w:noWrap w:val="0"/>
            <w:vAlign w:val="center"/>
          </w:tcPr>
          <w:p>
            <w:pPr>
              <w:pStyle w:val="9"/>
              <w:spacing w:line="240" w:lineRule="auto"/>
              <w:ind w:firstLine="0"/>
              <w:jc w:val="center"/>
              <w:rPr>
                <w:rFonts w:hint="eastAsia" w:ascii="宋体" w:hAnsi="宋体" w:cs="宋体"/>
                <w:color w:val="auto"/>
                <w:szCs w:val="24"/>
                <w:highlight w:val="none"/>
              </w:rPr>
            </w:pPr>
            <w:r>
              <w:rPr>
                <w:rFonts w:hint="eastAsia" w:ascii="宋体" w:hAnsi="宋体" w:cs="宋体"/>
                <w:color w:val="auto"/>
                <w:szCs w:val="24"/>
                <w:highlight w:val="none"/>
              </w:rPr>
              <w:t>培训地点</w:t>
            </w:r>
          </w:p>
        </w:tc>
        <w:tc>
          <w:tcPr>
            <w:tcW w:w="1276" w:type="dxa"/>
            <w:noWrap w:val="0"/>
            <w:vAlign w:val="center"/>
          </w:tcPr>
          <w:p>
            <w:pPr>
              <w:pStyle w:val="9"/>
              <w:spacing w:line="240" w:lineRule="auto"/>
              <w:ind w:firstLine="0"/>
              <w:jc w:val="center"/>
              <w:rPr>
                <w:rFonts w:hint="eastAsia" w:ascii="宋体" w:hAnsi="宋体" w:cs="宋体"/>
                <w:bCs/>
                <w:color w:val="auto"/>
                <w:szCs w:val="24"/>
                <w:highlight w:val="none"/>
              </w:rPr>
            </w:pPr>
            <w:r>
              <w:rPr>
                <w:rFonts w:hint="eastAsia" w:ascii="宋体" w:hAnsi="宋体" w:cs="宋体"/>
                <w:bCs/>
                <w:color w:val="auto"/>
                <w:szCs w:val="24"/>
                <w:highlight w:val="none"/>
              </w:rPr>
              <w:t>人日单价</w:t>
            </w:r>
          </w:p>
          <w:p>
            <w:pPr>
              <w:pStyle w:val="9"/>
              <w:spacing w:line="240" w:lineRule="auto"/>
              <w:ind w:firstLine="0"/>
              <w:jc w:val="center"/>
              <w:rPr>
                <w:rFonts w:hint="eastAsia" w:ascii="宋体" w:hAnsi="宋体" w:cs="宋体"/>
                <w:color w:val="auto"/>
                <w:szCs w:val="24"/>
                <w:highlight w:val="none"/>
              </w:rPr>
            </w:pPr>
            <w:r>
              <w:rPr>
                <w:rFonts w:hint="eastAsia" w:ascii="宋体" w:hAnsi="宋体" w:cs="宋体"/>
                <w:bCs/>
                <w:color w:val="auto"/>
                <w:szCs w:val="24"/>
                <w:highlight w:val="none"/>
              </w:rPr>
              <w:t>（元/人*天）</w:t>
            </w:r>
          </w:p>
        </w:tc>
        <w:tc>
          <w:tcPr>
            <w:tcW w:w="1279" w:type="dxa"/>
            <w:noWrap w:val="0"/>
            <w:vAlign w:val="center"/>
          </w:tcPr>
          <w:p>
            <w:pPr>
              <w:pStyle w:val="9"/>
              <w:spacing w:line="240" w:lineRule="auto"/>
              <w:ind w:firstLine="0"/>
              <w:jc w:val="center"/>
              <w:rPr>
                <w:rFonts w:hint="eastAsia" w:ascii="宋体" w:hAnsi="宋体" w:cs="宋体"/>
                <w:color w:val="auto"/>
                <w:szCs w:val="24"/>
                <w:highlight w:val="none"/>
              </w:rPr>
            </w:pPr>
            <w:r>
              <w:rPr>
                <w:rFonts w:hint="eastAsia" w:ascii="宋体" w:hAnsi="宋体" w:cs="宋体"/>
                <w:color w:val="auto"/>
                <w:szCs w:val="24"/>
                <w:highlight w:val="none"/>
              </w:rPr>
              <w:t>合价（元）</w:t>
            </w:r>
          </w:p>
        </w:tc>
        <w:tc>
          <w:tcPr>
            <w:tcW w:w="684" w:type="dxa"/>
            <w:noWrap w:val="0"/>
            <w:vAlign w:val="center"/>
          </w:tcPr>
          <w:p>
            <w:pPr>
              <w:pStyle w:val="9"/>
              <w:spacing w:line="240" w:lineRule="auto"/>
              <w:ind w:firstLine="0"/>
              <w:jc w:val="center"/>
              <w:rPr>
                <w:rFonts w:hint="eastAsia" w:ascii="宋体" w:hAnsi="宋体" w:cs="宋体"/>
                <w:color w:val="auto"/>
                <w:szCs w:val="24"/>
                <w:highlight w:val="none"/>
              </w:rPr>
            </w:pPr>
            <w:r>
              <w:rPr>
                <w:rFonts w:hint="eastAsia" w:ascii="宋体" w:hAnsi="宋体" w:cs="宋体"/>
                <w:color w:val="auto"/>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885" w:type="dxa"/>
            <w:noWrap w:val="0"/>
            <w:vAlign w:val="center"/>
          </w:tcPr>
          <w:p>
            <w:pPr>
              <w:keepNext w:val="0"/>
              <w:keepLines w:val="0"/>
              <w:suppressLineNumbers w:val="0"/>
              <w:adjustRightInd w:val="0"/>
              <w:spacing w:before="0" w:beforeAutospacing="0" w:after="0" w:afterAutospacing="0"/>
              <w:ind w:left="0" w:right="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w:t>
            </w:r>
          </w:p>
        </w:tc>
        <w:tc>
          <w:tcPr>
            <w:tcW w:w="1889" w:type="dxa"/>
            <w:noWrap w:val="0"/>
            <w:vAlign w:val="center"/>
          </w:tcPr>
          <w:p>
            <w:pPr>
              <w:pStyle w:val="9"/>
              <w:spacing w:line="240" w:lineRule="auto"/>
              <w:ind w:firstLine="0"/>
              <w:jc w:val="center"/>
              <w:rPr>
                <w:rFonts w:hint="eastAsia" w:ascii="宋体" w:hAnsi="宋体" w:eastAsia="宋体" w:cs="宋体"/>
                <w:color w:val="auto"/>
                <w:szCs w:val="24"/>
                <w:highlight w:val="none"/>
                <w:lang w:eastAsia="zh-CN"/>
              </w:rPr>
            </w:pPr>
            <w:r>
              <w:rPr>
                <w:rFonts w:hint="eastAsia" w:ascii="宋体" w:hAnsi="宋体" w:cs="宋体"/>
                <w:color w:val="auto"/>
                <w:szCs w:val="24"/>
                <w:highlight w:val="none"/>
                <w:lang w:eastAsia="zh-CN"/>
              </w:rPr>
              <w:t>2026年滁州市中小学班主任能力提升培训项目</w:t>
            </w:r>
          </w:p>
        </w:tc>
        <w:tc>
          <w:tcPr>
            <w:tcW w:w="730" w:type="dxa"/>
            <w:noWrap w:val="0"/>
            <w:vAlign w:val="center"/>
          </w:tcPr>
          <w:p>
            <w:pPr>
              <w:keepNext w:val="0"/>
              <w:keepLines w:val="0"/>
              <w:suppressLineNumbers w:val="0"/>
              <w:adjustRightInd w:val="0"/>
              <w:spacing w:before="0" w:beforeAutospacing="0" w:after="0" w:afterAutospacing="0"/>
              <w:ind w:left="0" w:right="0"/>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50</w:t>
            </w:r>
          </w:p>
        </w:tc>
        <w:tc>
          <w:tcPr>
            <w:tcW w:w="665" w:type="dxa"/>
            <w:noWrap w:val="0"/>
            <w:vAlign w:val="center"/>
          </w:tcPr>
          <w:p>
            <w:pPr>
              <w:keepNext w:val="0"/>
              <w:keepLines w:val="0"/>
              <w:suppressLineNumbers w:val="0"/>
              <w:adjustRightInd w:val="0"/>
              <w:spacing w:before="0" w:beforeAutospacing="0" w:after="0" w:afterAutospacing="0"/>
              <w:ind w:left="0" w:right="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w:t>
            </w:r>
          </w:p>
        </w:tc>
        <w:tc>
          <w:tcPr>
            <w:tcW w:w="852" w:type="dxa"/>
            <w:noWrap w:val="0"/>
            <w:vAlign w:val="center"/>
          </w:tcPr>
          <w:p>
            <w:pPr>
              <w:keepNext w:val="0"/>
              <w:keepLines w:val="0"/>
              <w:suppressLineNumbers w:val="0"/>
              <w:adjustRightInd w:val="0"/>
              <w:spacing w:before="0" w:beforeAutospacing="0" w:after="0" w:afterAutospacing="0"/>
              <w:ind w:left="0" w:right="0"/>
              <w:jc w:val="center"/>
              <w:rPr>
                <w:rFonts w:hint="eastAsia" w:ascii="宋体" w:hAnsi="宋体" w:cs="宋体"/>
                <w:color w:val="auto"/>
                <w:sz w:val="24"/>
                <w:szCs w:val="24"/>
                <w:highlight w:val="none"/>
              </w:rPr>
            </w:pPr>
          </w:p>
        </w:tc>
        <w:tc>
          <w:tcPr>
            <w:tcW w:w="626"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eastAsiaTheme="minorEastAsia"/>
                <w:color w:val="auto"/>
                <w:sz w:val="24"/>
                <w:szCs w:val="24"/>
                <w:highlight w:val="none"/>
                <w:lang w:eastAsia="zh-CN"/>
              </w:rPr>
            </w:pPr>
            <w:r>
              <w:rPr>
                <w:rFonts w:hint="eastAsia" w:ascii="宋体" w:hAnsi="宋体" w:cs="宋体"/>
                <w:color w:val="auto"/>
                <w:sz w:val="24"/>
                <w:szCs w:val="24"/>
                <w:highlight w:val="none"/>
                <w:lang w:val="en-US" w:eastAsia="zh-CN"/>
              </w:rPr>
              <w:t>滁州</w:t>
            </w:r>
          </w:p>
        </w:tc>
        <w:tc>
          <w:tcPr>
            <w:tcW w:w="1276" w:type="dxa"/>
            <w:noWrap w:val="0"/>
            <w:vAlign w:val="center"/>
          </w:tcPr>
          <w:p>
            <w:pPr>
              <w:keepNext w:val="0"/>
              <w:keepLines w:val="0"/>
              <w:suppressLineNumbers w:val="0"/>
              <w:adjustRightInd w:val="0"/>
              <w:spacing w:before="0" w:beforeAutospacing="0" w:after="0" w:afterAutospacing="0"/>
              <w:ind w:left="0" w:right="0"/>
              <w:jc w:val="center"/>
              <w:rPr>
                <w:rFonts w:hint="eastAsia" w:ascii="宋体" w:hAnsi="宋体" w:cs="宋体"/>
                <w:color w:val="auto"/>
                <w:sz w:val="24"/>
                <w:szCs w:val="24"/>
                <w:highlight w:val="none"/>
              </w:rPr>
            </w:pPr>
          </w:p>
        </w:tc>
        <w:tc>
          <w:tcPr>
            <w:tcW w:w="1279" w:type="dxa"/>
            <w:noWrap w:val="0"/>
            <w:vAlign w:val="center"/>
          </w:tcPr>
          <w:p>
            <w:pPr>
              <w:keepNext w:val="0"/>
              <w:keepLines w:val="0"/>
              <w:suppressLineNumbers w:val="0"/>
              <w:adjustRightInd w:val="0"/>
              <w:spacing w:before="0" w:beforeAutospacing="0" w:after="0" w:afterAutospacing="0"/>
              <w:ind w:left="0" w:right="0"/>
              <w:jc w:val="center"/>
              <w:rPr>
                <w:rFonts w:hint="eastAsia" w:ascii="宋体" w:hAnsi="宋体" w:cs="宋体"/>
                <w:color w:val="auto"/>
                <w:sz w:val="24"/>
                <w:szCs w:val="24"/>
                <w:highlight w:val="none"/>
              </w:rPr>
            </w:pPr>
          </w:p>
        </w:tc>
        <w:tc>
          <w:tcPr>
            <w:tcW w:w="684" w:type="dxa"/>
            <w:noWrap w:val="0"/>
            <w:vAlign w:val="center"/>
          </w:tcPr>
          <w:p>
            <w:pPr>
              <w:keepNext w:val="0"/>
              <w:keepLines w:val="0"/>
              <w:suppressLineNumbers w:val="0"/>
              <w:adjustRightInd w:val="0"/>
              <w:spacing w:before="0" w:beforeAutospacing="0" w:after="0" w:afterAutospacing="0"/>
              <w:ind w:left="0" w:right="0"/>
              <w:jc w:val="center"/>
              <w:rPr>
                <w:rFonts w:hint="eastAsia" w:ascii="宋体" w:hAnsi="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885" w:type="dxa"/>
            <w:noWrap w:val="0"/>
            <w:vAlign w:val="center"/>
          </w:tcPr>
          <w:p>
            <w:pPr>
              <w:keepNext w:val="0"/>
              <w:keepLines w:val="0"/>
              <w:suppressLineNumbers w:val="0"/>
              <w:adjustRightInd w:val="0"/>
              <w:spacing w:before="0" w:beforeAutospacing="0" w:after="0" w:afterAutospacing="0"/>
              <w:ind w:left="0" w:right="0"/>
              <w:jc w:val="center"/>
              <w:rPr>
                <w:rFonts w:hint="eastAsia" w:ascii="宋体" w:hAnsi="宋体" w:cs="宋体" w:eastAsiaTheme="minorEastAsia"/>
                <w:color w:val="auto"/>
                <w:sz w:val="24"/>
                <w:szCs w:val="24"/>
                <w:highlight w:val="none"/>
                <w:lang w:eastAsia="zh-CN"/>
              </w:rPr>
            </w:pPr>
            <w:r>
              <w:rPr>
                <w:rFonts w:hint="eastAsia" w:ascii="宋体" w:hAnsi="宋体" w:cs="宋体"/>
                <w:color w:val="auto"/>
                <w:sz w:val="24"/>
                <w:szCs w:val="24"/>
                <w:highlight w:val="none"/>
                <w:lang w:val="en-US" w:eastAsia="zh-CN"/>
              </w:rPr>
              <w:t>2</w:t>
            </w:r>
          </w:p>
        </w:tc>
        <w:tc>
          <w:tcPr>
            <w:tcW w:w="8001" w:type="dxa"/>
            <w:gridSpan w:val="8"/>
            <w:noWrap w:val="0"/>
            <w:vAlign w:val="center"/>
          </w:tcPr>
          <w:p>
            <w:pPr>
              <w:keepNext w:val="0"/>
              <w:keepLines w:val="0"/>
              <w:widowControl/>
              <w:suppressLineNumbers w:val="0"/>
              <w:spacing w:before="0" w:beforeAutospacing="0" w:after="0" w:afterAutospacing="0"/>
              <w:ind w:left="0" w:right="0" w:firstLine="480" w:firstLineChars="200"/>
              <w:jc w:val="left"/>
              <w:rPr>
                <w:rFonts w:hint="default"/>
                <w:sz w:val="32"/>
                <w:szCs w:val="40"/>
              </w:rPr>
            </w:pPr>
            <w:r>
              <w:rPr>
                <w:rFonts w:hint="eastAsia" w:ascii="宋体" w:hAnsi="宋体" w:eastAsia="宋体" w:cs="宋体"/>
                <w:color w:val="000000"/>
                <w:kern w:val="0"/>
                <w:sz w:val="24"/>
                <w:szCs w:val="24"/>
                <w:lang w:val="en-US" w:eastAsia="zh-CN" w:bidi="ar"/>
              </w:rPr>
              <w:t>合计：（大写）：</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；(小写) ：</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元</w:t>
            </w:r>
          </w:p>
          <w:p>
            <w:pPr>
              <w:keepNext w:val="0"/>
              <w:keepLines w:val="0"/>
              <w:suppressLineNumbers w:val="0"/>
              <w:adjustRightInd w:val="0"/>
              <w:spacing w:before="0" w:beforeAutospacing="0" w:after="0" w:afterAutospacing="0"/>
              <w:ind w:left="0" w:right="0"/>
              <w:jc w:val="center"/>
              <w:rPr>
                <w:rFonts w:hint="eastAsia" w:ascii="宋体" w:hAnsi="宋体" w:cs="宋体"/>
                <w:color w:val="auto"/>
                <w:sz w:val="24"/>
                <w:szCs w:val="24"/>
                <w:highlight w:val="none"/>
              </w:rPr>
            </w:pPr>
          </w:p>
        </w:tc>
      </w:tr>
    </w:tbl>
    <w:p>
      <w:pPr>
        <w:spacing w:line="320" w:lineRule="exact"/>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注：1、所有投标只能选择一种方案，单价和合价的报价只能是唯一。</w:t>
      </w:r>
    </w:p>
    <w:p>
      <w:pPr>
        <w:spacing w:line="320" w:lineRule="exact"/>
        <w:rPr>
          <w:rFonts w:hint="eastAsia" w:ascii="宋体" w:hAnsi="宋体" w:cs="宋体"/>
          <w:bCs/>
          <w:color w:val="auto"/>
          <w:sz w:val="24"/>
          <w:szCs w:val="24"/>
          <w:highlight w:val="none"/>
        </w:rPr>
      </w:pPr>
      <w:r>
        <w:rPr>
          <w:rFonts w:hint="eastAsia" w:ascii="宋体" w:hAnsi="宋体" w:cs="宋体"/>
          <w:b/>
          <w:bCs/>
          <w:color w:val="auto"/>
          <w:sz w:val="24"/>
          <w:szCs w:val="24"/>
          <w:highlight w:val="none"/>
        </w:rPr>
        <w:t>2、</w:t>
      </w:r>
      <w:r>
        <w:rPr>
          <w:rFonts w:hint="eastAsia" w:ascii="宋体" w:hAnsi="宋体" w:cs="宋体"/>
          <w:bCs/>
          <w:color w:val="auto"/>
          <w:sz w:val="24"/>
          <w:szCs w:val="24"/>
          <w:highlight w:val="none"/>
        </w:rPr>
        <w:t>投标报价采用综合单价法，综合单价包括：学员餐费、培训场地费、学员交通费、专家课酬费、专家差旅费、专家食宿费、资料费、管理费、保险费、相关交易服务费、代理费及后期服务及国家对中标单位征收的各种税费等所有一切费用。</w:t>
      </w:r>
    </w:p>
    <w:p>
      <w:pPr>
        <w:spacing w:line="320" w:lineRule="exact"/>
        <w:rPr>
          <w:rFonts w:hint="eastAsia" w:ascii="宋体" w:hAnsi="宋体" w:cs="宋体"/>
          <w:bCs/>
          <w:color w:val="auto"/>
          <w:szCs w:val="24"/>
          <w:highlight w:val="none"/>
        </w:rPr>
      </w:pPr>
      <w:r>
        <w:rPr>
          <w:rFonts w:hint="eastAsia" w:ascii="宋体" w:hAnsi="宋体" w:cs="宋体"/>
          <w:bCs/>
          <w:color w:val="auto"/>
          <w:sz w:val="24"/>
          <w:szCs w:val="24"/>
          <w:highlight w:val="none"/>
        </w:rPr>
        <w:t>3、费用结算：培训费用=人日单价（元/人*天）*培训人数*培训天数。</w:t>
      </w:r>
    </w:p>
    <w:p>
      <w:pPr>
        <w:spacing w:line="320" w:lineRule="exact"/>
        <w:rPr>
          <w:rFonts w:hint="eastAsia" w:ascii="宋体" w:hAnsi="宋体" w:cs="宋体"/>
          <w:color w:val="auto"/>
          <w:sz w:val="24"/>
          <w:szCs w:val="24"/>
          <w:highlight w:val="none"/>
          <w:lang w:val="zh-CN"/>
        </w:rPr>
      </w:pPr>
      <w:r>
        <w:rPr>
          <w:rFonts w:hint="eastAsia" w:ascii="宋体" w:hAnsi="宋体" w:cs="宋体"/>
          <w:bCs/>
          <w:color w:val="auto"/>
          <w:sz w:val="24"/>
          <w:szCs w:val="24"/>
          <w:highlight w:val="none"/>
        </w:rPr>
        <w:t>4.</w:t>
      </w:r>
      <w:r>
        <w:rPr>
          <w:rFonts w:hint="eastAsia" w:ascii="宋体" w:hAnsi="宋体" w:cs="宋体"/>
          <w:bCs/>
          <w:color w:val="auto"/>
          <w:sz w:val="24"/>
          <w:szCs w:val="24"/>
          <w:highlight w:val="none"/>
          <w:lang w:val="en-US" w:eastAsia="zh-CN"/>
        </w:rPr>
        <w:t>采购</w:t>
      </w:r>
      <w:r>
        <w:rPr>
          <w:rFonts w:hint="eastAsia" w:ascii="宋体" w:hAnsi="宋体" w:cs="宋体"/>
          <w:bCs/>
          <w:color w:val="auto"/>
          <w:sz w:val="24"/>
          <w:szCs w:val="24"/>
          <w:highlight w:val="none"/>
        </w:rPr>
        <w:t>人按实际发生结算费用，结算依据中标人分项报价表中所报</w:t>
      </w:r>
      <w:r>
        <w:rPr>
          <w:rFonts w:hint="eastAsia" w:ascii="宋体" w:hAnsi="宋体" w:cs="宋体"/>
          <w:bCs/>
          <w:color w:val="auto"/>
          <w:sz w:val="24"/>
          <w:szCs w:val="24"/>
          <w:highlight w:val="none"/>
          <w:lang w:val="en-US" w:eastAsia="zh-CN"/>
        </w:rPr>
        <w:t>单</w:t>
      </w:r>
      <w:r>
        <w:rPr>
          <w:rFonts w:hint="eastAsia" w:ascii="宋体" w:hAnsi="宋体" w:cs="宋体"/>
          <w:bCs/>
          <w:color w:val="auto"/>
          <w:sz w:val="24"/>
          <w:szCs w:val="24"/>
          <w:highlight w:val="none"/>
        </w:rPr>
        <w:t>价。综合单价今后将不作任何调整。无法举办培训的，则培训自然取消，</w:t>
      </w:r>
      <w:r>
        <w:rPr>
          <w:rFonts w:hint="eastAsia" w:ascii="宋体" w:hAnsi="宋体" w:cs="宋体"/>
          <w:bCs/>
          <w:color w:val="auto"/>
          <w:sz w:val="24"/>
          <w:szCs w:val="24"/>
          <w:highlight w:val="none"/>
          <w:lang w:val="en-US" w:eastAsia="zh-CN"/>
        </w:rPr>
        <w:t>采购</w:t>
      </w:r>
      <w:r>
        <w:rPr>
          <w:rFonts w:hint="eastAsia" w:ascii="宋体" w:hAnsi="宋体" w:cs="宋体"/>
          <w:bCs/>
          <w:color w:val="auto"/>
          <w:sz w:val="24"/>
          <w:szCs w:val="24"/>
          <w:highlight w:val="none"/>
        </w:rPr>
        <w:t>人将不承担任何费用</w:t>
      </w:r>
      <w:r>
        <w:rPr>
          <w:rFonts w:hint="eastAsia" w:ascii="宋体" w:hAnsi="宋体" w:cs="宋体"/>
          <w:color w:val="auto"/>
          <w:sz w:val="24"/>
          <w:szCs w:val="24"/>
          <w:highlight w:val="none"/>
        </w:rPr>
        <w:t>。</w:t>
      </w:r>
    </w:p>
    <w:p>
      <w:pPr>
        <w:spacing w:line="480" w:lineRule="auto"/>
        <w:rPr>
          <w:rFonts w:hint="eastAsia" w:ascii="宋体"/>
          <w:color w:val="auto"/>
          <w:sz w:val="24"/>
          <w:highlight w:val="none"/>
        </w:rPr>
      </w:pPr>
      <w:r>
        <w:rPr>
          <w:rFonts w:hint="eastAsia" w:ascii="宋体"/>
          <w:color w:val="auto"/>
          <w:sz w:val="24"/>
          <w:highlight w:val="none"/>
        </w:rPr>
        <w:t>投标人名称（盖章）：</w:t>
      </w:r>
      <w:r>
        <w:rPr>
          <w:rFonts w:hint="eastAsia" w:ascii="宋体"/>
          <w:color w:val="auto"/>
          <w:sz w:val="24"/>
          <w:highlight w:val="none"/>
          <w:u w:val="single"/>
        </w:rPr>
        <w:t xml:space="preserve">                         </w:t>
      </w:r>
    </w:p>
    <w:p>
      <w:pPr>
        <w:spacing w:line="480" w:lineRule="auto"/>
        <w:rPr>
          <w:rFonts w:hint="eastAsia" w:ascii="宋体"/>
          <w:color w:val="auto"/>
          <w:sz w:val="24"/>
          <w:highlight w:val="none"/>
        </w:rPr>
      </w:pPr>
      <w:r>
        <w:rPr>
          <w:rFonts w:hint="eastAsia" w:ascii="宋体"/>
          <w:color w:val="auto"/>
          <w:sz w:val="24"/>
          <w:szCs w:val="24"/>
          <w:highlight w:val="none"/>
        </w:rPr>
        <w:t>法定代表人或其委托代理人</w:t>
      </w:r>
      <w:r>
        <w:rPr>
          <w:rFonts w:hint="eastAsia" w:ascii="宋体"/>
          <w:color w:val="auto"/>
          <w:sz w:val="24"/>
          <w:highlight w:val="none"/>
        </w:rPr>
        <w:t>(签字或盖章)：</w:t>
      </w:r>
      <w:r>
        <w:rPr>
          <w:rFonts w:hint="eastAsia" w:ascii="宋体"/>
          <w:color w:val="auto"/>
          <w:sz w:val="24"/>
          <w:highlight w:val="none"/>
          <w:u w:val="single"/>
        </w:rPr>
        <w:t xml:space="preserve">                    </w:t>
      </w:r>
    </w:p>
    <w:p>
      <w:pPr>
        <w:spacing w:line="480" w:lineRule="auto"/>
        <w:rPr>
          <w:rFonts w:hint="eastAsia" w:ascii="宋体" w:eastAsiaTheme="minorEastAsia"/>
          <w:b/>
          <w:color w:val="auto"/>
          <w:sz w:val="30"/>
          <w:szCs w:val="30"/>
          <w:highlight w:val="none"/>
          <w:lang w:val="en-US" w:eastAsia="zh-CN"/>
        </w:rPr>
        <w:sectPr>
          <w:pgSz w:w="11906" w:h="16838"/>
          <w:pgMar w:top="1259" w:right="1134" w:bottom="1020" w:left="1145" w:header="283" w:footer="680" w:gutter="0"/>
          <w:pgNumType w:fmt="decimal"/>
          <w:cols w:space="0" w:num="1"/>
          <w:rtlGutter w:val="0"/>
          <w:docGrid w:type="lines" w:linePitch="312" w:charSpace="0"/>
        </w:sectPr>
      </w:pPr>
      <w:r>
        <w:rPr>
          <w:rFonts w:hint="eastAsia" w:ascii="宋体"/>
          <w:color w:val="auto"/>
          <w:sz w:val="24"/>
          <w:highlight w:val="none"/>
        </w:rPr>
        <w:t>日    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日</w:t>
      </w:r>
    </w:p>
    <w:p>
      <w:pPr>
        <w:pStyle w:val="25"/>
        <w:widowControl/>
        <w:spacing w:before="0" w:beforeAutospacing="0" w:after="0" w:afterAutospacing="0" w:line="375" w:lineRule="atLeast"/>
        <w:ind w:left="0" w:right="0"/>
        <w:jc w:val="center"/>
        <w:outlineLvl w:val="0"/>
        <w:rPr>
          <w:b/>
          <w:bCs w:val="0"/>
          <w:color w:val="auto"/>
          <w:sz w:val="32"/>
          <w:szCs w:val="32"/>
          <w:highlight w:val="none"/>
          <w:lang w:val="en-US"/>
        </w:rPr>
      </w:pPr>
      <w:bookmarkStart w:id="202" w:name="_Toc28339"/>
      <w:r>
        <w:rPr>
          <w:b/>
          <w:bCs w:val="0"/>
          <w:color w:val="auto"/>
          <w:sz w:val="32"/>
          <w:szCs w:val="32"/>
          <w:highlight w:val="none"/>
          <w:lang w:eastAsia="zh-CN"/>
        </w:rPr>
        <w:t>第七章</w:t>
      </w:r>
      <w:r>
        <w:rPr>
          <w:b/>
          <w:bCs w:val="0"/>
          <w:color w:val="auto"/>
          <w:sz w:val="32"/>
          <w:szCs w:val="32"/>
          <w:highlight w:val="none"/>
          <w:lang w:val="en-US"/>
        </w:rPr>
        <w:t xml:space="preserve">   </w:t>
      </w:r>
      <w:r>
        <w:rPr>
          <w:rFonts w:hint="eastAsia"/>
          <w:b/>
          <w:bCs w:val="0"/>
          <w:color w:val="auto"/>
          <w:sz w:val="32"/>
          <w:szCs w:val="32"/>
          <w:highlight w:val="none"/>
          <w:lang w:eastAsia="zh-CN"/>
        </w:rPr>
        <w:t>采购人</w:t>
      </w:r>
      <w:r>
        <w:rPr>
          <w:b/>
          <w:bCs w:val="0"/>
          <w:color w:val="auto"/>
          <w:sz w:val="32"/>
          <w:szCs w:val="32"/>
          <w:highlight w:val="none"/>
          <w:lang w:eastAsia="zh-CN"/>
        </w:rPr>
        <w:t>、招标代理机构对本招标文件的确认</w:t>
      </w:r>
      <w:bookmarkEnd w:id="202"/>
    </w:p>
    <w:tbl>
      <w:tblPr>
        <w:tblStyle w:val="26"/>
        <w:tblpPr w:leftFromText="180" w:rightFromText="180" w:vertAnchor="text" w:horzAnchor="page" w:tblpX="1765" w:tblpY="709"/>
        <w:tblOverlap w:val="never"/>
        <w:tblW w:w="83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4" w:hRule="atLeast"/>
        </w:trPr>
        <w:tc>
          <w:tcPr>
            <w:tcW w:w="831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color w:val="auto"/>
                <w:kern w:val="2"/>
                <w:sz w:val="28"/>
                <w:szCs w:val="28"/>
                <w:highlight w:val="none"/>
                <w:lang w:val="en-US"/>
              </w:rPr>
            </w:pPr>
          </w:p>
          <w:p>
            <w:pPr>
              <w:keepNext w:val="0"/>
              <w:keepLines w:val="0"/>
              <w:widowControl/>
              <w:suppressLineNumbers w:val="0"/>
              <w:spacing w:before="0" w:beforeAutospacing="0" w:after="0" w:afterAutospacing="0" w:line="360" w:lineRule="auto"/>
              <w:ind w:left="0" w:right="0" w:firstLine="560" w:firstLineChars="200"/>
              <w:jc w:val="both"/>
              <w:rPr>
                <w:rFonts w:hint="eastAsia" w:ascii="宋体" w:hAnsi="宋体" w:eastAsia="宋体" w:cs="宋体"/>
                <w:color w:val="auto"/>
                <w:kern w:val="2"/>
                <w:sz w:val="28"/>
                <w:szCs w:val="28"/>
                <w:highlight w:val="none"/>
                <w:lang w:val="en-US"/>
              </w:rPr>
            </w:pPr>
            <w:r>
              <w:rPr>
                <w:rFonts w:hint="eastAsia" w:ascii="宋体" w:hAnsi="宋体" w:eastAsia="宋体" w:cs="宋体"/>
                <w:color w:val="auto"/>
                <w:kern w:val="2"/>
                <w:sz w:val="28"/>
                <w:szCs w:val="28"/>
                <w:highlight w:val="none"/>
                <w:u w:color="000000"/>
                <w:lang w:val="en-US" w:eastAsia="zh-CN" w:bidi="ar"/>
              </w:rPr>
              <w:t>我单位对</w:t>
            </w:r>
            <w:r>
              <w:rPr>
                <w:rFonts w:hint="eastAsia" w:ascii="宋体" w:hAnsi="宋体" w:eastAsia="宋体" w:cs="宋体"/>
                <w:color w:val="auto"/>
                <w:kern w:val="2"/>
                <w:sz w:val="28"/>
                <w:szCs w:val="28"/>
                <w:highlight w:val="none"/>
                <w:u w:val="single" w:color="000000"/>
                <w:lang w:val="en-US" w:eastAsia="zh-CN" w:bidi="ar"/>
              </w:rPr>
              <w:t>2026年滁州市中小学班主任能力提升培训项目</w:t>
            </w:r>
            <w:r>
              <w:rPr>
                <w:rFonts w:hint="eastAsia" w:ascii="宋体" w:hAnsi="宋体" w:eastAsia="宋体" w:cs="宋体"/>
                <w:color w:val="auto"/>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360" w:lineRule="auto"/>
              <w:ind w:left="0" w:right="0" w:firstLine="560" w:firstLineChars="200"/>
              <w:jc w:val="both"/>
              <w:rPr>
                <w:rFonts w:hint="eastAsia" w:ascii="宋体" w:hAnsi="宋体" w:eastAsia="宋体" w:cs="宋体"/>
                <w:color w:val="auto"/>
                <w:kern w:val="2"/>
                <w:sz w:val="28"/>
                <w:szCs w:val="28"/>
                <w:highlight w:val="none"/>
                <w:lang w:val="en-US"/>
              </w:rPr>
            </w:pPr>
            <w:r>
              <w:rPr>
                <w:rFonts w:hint="eastAsia" w:ascii="宋体" w:hAnsi="宋体" w:eastAsia="宋体" w:cs="宋体"/>
                <w:color w:val="auto"/>
                <w:kern w:val="2"/>
                <w:sz w:val="28"/>
                <w:szCs w:val="28"/>
                <w:highlight w:val="none"/>
                <w:u w:color="000000"/>
                <w:lang w:val="en-US" w:eastAsia="zh-CN" w:bidi="ar"/>
              </w:rPr>
              <w:t xml:space="preserve">采购人：滁州开放大学 </w:t>
            </w:r>
          </w:p>
          <w:p>
            <w:pPr>
              <w:keepNext w:val="0"/>
              <w:keepLines w:val="0"/>
              <w:widowControl/>
              <w:suppressLineNumbers w:val="0"/>
              <w:spacing w:before="0" w:beforeAutospacing="0" w:after="0" w:afterAutospacing="0" w:line="360" w:lineRule="auto"/>
              <w:ind w:left="0" w:right="0" w:firstLine="560" w:firstLineChars="200"/>
              <w:jc w:val="both"/>
              <w:rPr>
                <w:rFonts w:hint="eastAsia" w:ascii="宋体" w:hAnsi="宋体" w:eastAsia="宋体" w:cs="宋体"/>
                <w:color w:val="auto"/>
                <w:kern w:val="2"/>
                <w:sz w:val="28"/>
                <w:szCs w:val="28"/>
                <w:highlight w:val="none"/>
                <w:u w:color="000000"/>
                <w:lang w:val="en-US" w:eastAsia="zh-CN" w:bidi="ar"/>
              </w:rPr>
            </w:pPr>
            <w:r>
              <w:rPr>
                <w:rFonts w:hint="eastAsia" w:ascii="宋体" w:hAnsi="宋体" w:eastAsia="宋体" w:cs="宋体"/>
                <w:color w:val="auto"/>
                <w:kern w:val="2"/>
                <w:sz w:val="28"/>
                <w:szCs w:val="28"/>
                <w:highlight w:val="none"/>
                <w:u w:color="000000"/>
                <w:lang w:val="en-US" w:eastAsia="zh-CN" w:bidi="ar"/>
              </w:rPr>
              <w:t>联系人：陈万付</w:t>
            </w:r>
          </w:p>
          <w:p>
            <w:pPr>
              <w:keepNext w:val="0"/>
              <w:keepLines w:val="0"/>
              <w:widowControl/>
              <w:suppressLineNumbers w:val="0"/>
              <w:spacing w:before="0" w:beforeAutospacing="0" w:after="0" w:afterAutospacing="0" w:line="360" w:lineRule="auto"/>
              <w:ind w:left="0" w:right="0" w:firstLine="560" w:firstLineChars="200"/>
              <w:jc w:val="both"/>
              <w:rPr>
                <w:rFonts w:hint="eastAsia" w:ascii="宋体" w:hAnsi="宋体" w:eastAsia="宋体" w:cs="宋体"/>
                <w:color w:val="auto"/>
                <w:kern w:val="2"/>
                <w:sz w:val="28"/>
                <w:szCs w:val="28"/>
                <w:highlight w:val="none"/>
                <w:u w:color="000000"/>
                <w:lang w:val="en-US" w:eastAsia="zh-CN" w:bidi="ar"/>
              </w:rPr>
            </w:pPr>
            <w:r>
              <w:rPr>
                <w:rFonts w:hint="eastAsia" w:ascii="宋体" w:hAnsi="宋体" w:eastAsia="宋体" w:cs="宋体"/>
                <w:color w:val="auto"/>
                <w:kern w:val="2"/>
                <w:sz w:val="28"/>
                <w:szCs w:val="28"/>
                <w:highlight w:val="none"/>
                <w:u w:color="000000"/>
                <w:lang w:val="en-US" w:eastAsia="zh-CN" w:bidi="ar"/>
              </w:rPr>
              <w:t>联系电话：13905506833</w:t>
            </w:r>
          </w:p>
          <w:p>
            <w:pPr>
              <w:keepNext w:val="0"/>
              <w:keepLines w:val="0"/>
              <w:widowControl/>
              <w:suppressLineNumbers w:val="0"/>
              <w:spacing w:before="0" w:beforeAutospacing="0" w:after="0" w:afterAutospacing="0" w:line="360" w:lineRule="auto"/>
              <w:ind w:left="0" w:right="0" w:firstLine="560" w:firstLineChars="200"/>
              <w:jc w:val="both"/>
              <w:rPr>
                <w:rFonts w:hint="eastAsia" w:ascii="宋体" w:hAnsi="宋体" w:eastAsia="宋体" w:cs="宋体"/>
                <w:color w:val="auto"/>
                <w:kern w:val="2"/>
                <w:sz w:val="28"/>
                <w:szCs w:val="28"/>
                <w:highlight w:val="none"/>
                <w:u w:color="000000"/>
                <w:lang w:val="en-US" w:eastAsia="zh-CN" w:bidi="ar"/>
              </w:rPr>
            </w:pP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auto"/>
                <w:kern w:val="2"/>
                <w:sz w:val="28"/>
                <w:szCs w:val="28"/>
                <w:highlight w:val="none"/>
                <w:u w:color="000000"/>
                <w:lang w:val="en-US" w:eastAsia="zh-CN" w:bidi="ar"/>
              </w:rPr>
            </w:pP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color w:val="auto"/>
                <w:kern w:val="2"/>
                <w:sz w:val="28"/>
                <w:szCs w:val="28"/>
                <w:highlight w:val="none"/>
                <w:lang w:val="en-US"/>
              </w:rPr>
            </w:pPr>
            <w:r>
              <w:rPr>
                <w:rFonts w:hint="eastAsia" w:ascii="宋体" w:hAnsi="宋体" w:eastAsia="宋体" w:cs="宋体"/>
                <w:color w:val="auto"/>
                <w:kern w:val="2"/>
                <w:sz w:val="28"/>
                <w:szCs w:val="28"/>
                <w:highlight w:val="none"/>
                <w:u w:color="000000"/>
                <w:lang w:val="en-US" w:eastAsia="zh-CN" w:bidi="ar"/>
              </w:rPr>
              <w:t xml:space="preserve">                           （单位盖章）</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auto"/>
                <w:kern w:val="2"/>
                <w:sz w:val="28"/>
                <w:szCs w:val="28"/>
                <w:highlight w:val="none"/>
                <w:lang w:val="en-US"/>
              </w:rPr>
            </w:pPr>
            <w:r>
              <w:rPr>
                <w:rFonts w:hint="eastAsia" w:ascii="宋体" w:hAnsi="宋体" w:eastAsia="宋体" w:cs="宋体"/>
                <w:color w:val="auto"/>
                <w:kern w:val="2"/>
                <w:sz w:val="28"/>
                <w:szCs w:val="28"/>
                <w:highlight w:val="none"/>
                <w:u w:color="000000"/>
                <w:lang w:val="en-US" w:eastAsia="zh-CN" w:bidi="ar"/>
              </w:rPr>
              <w:t>2026年6月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auto"/>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4" w:hRule="atLeast"/>
        </w:trPr>
        <w:tc>
          <w:tcPr>
            <w:tcW w:w="831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color w:val="auto"/>
                <w:kern w:val="2"/>
                <w:sz w:val="28"/>
                <w:szCs w:val="28"/>
                <w:highlight w:val="none"/>
                <w:lang w:val="en-US"/>
              </w:rPr>
            </w:pPr>
          </w:p>
          <w:p>
            <w:pPr>
              <w:keepNext w:val="0"/>
              <w:keepLines w:val="0"/>
              <w:widowControl/>
              <w:suppressLineNumbers w:val="0"/>
              <w:spacing w:before="0" w:beforeAutospacing="0" w:after="0" w:afterAutospacing="0" w:line="360" w:lineRule="auto"/>
              <w:ind w:left="0" w:right="0" w:firstLine="560" w:firstLineChars="200"/>
              <w:jc w:val="both"/>
              <w:rPr>
                <w:rFonts w:hint="eastAsia" w:ascii="宋体" w:hAnsi="宋体" w:eastAsia="宋体" w:cs="宋体"/>
                <w:color w:val="auto"/>
                <w:kern w:val="2"/>
                <w:sz w:val="28"/>
                <w:szCs w:val="28"/>
                <w:highlight w:val="none"/>
                <w:u w:color="000000"/>
                <w:lang w:val="en-US" w:eastAsia="zh-CN" w:bidi="ar"/>
              </w:rPr>
            </w:pPr>
            <w:r>
              <w:rPr>
                <w:rFonts w:hint="eastAsia" w:ascii="宋体" w:hAnsi="宋体" w:eastAsia="宋体" w:cs="宋体"/>
                <w:color w:val="auto"/>
                <w:kern w:val="2"/>
                <w:sz w:val="28"/>
                <w:szCs w:val="28"/>
                <w:highlight w:val="none"/>
                <w:u w:color="000000"/>
                <w:lang w:val="en-US" w:eastAsia="zh-CN" w:bidi="ar"/>
              </w:rPr>
              <w:t>代理机构：滁州长昊工程咨询有限公司</w:t>
            </w:r>
          </w:p>
          <w:p>
            <w:pPr>
              <w:keepNext w:val="0"/>
              <w:keepLines w:val="0"/>
              <w:widowControl/>
              <w:suppressLineNumbers w:val="0"/>
              <w:spacing w:before="0" w:beforeAutospacing="0" w:after="0" w:afterAutospacing="0" w:line="360" w:lineRule="auto"/>
              <w:ind w:left="0" w:right="0" w:firstLine="560" w:firstLineChars="200"/>
              <w:jc w:val="both"/>
              <w:rPr>
                <w:rFonts w:hint="eastAsia" w:ascii="宋体" w:hAnsi="宋体" w:eastAsia="宋体" w:cs="宋体"/>
                <w:color w:val="auto"/>
                <w:kern w:val="2"/>
                <w:sz w:val="28"/>
                <w:szCs w:val="28"/>
                <w:highlight w:val="none"/>
                <w:u w:color="000000"/>
                <w:lang w:val="en-US" w:eastAsia="zh-CN" w:bidi="ar"/>
              </w:rPr>
            </w:pPr>
            <w:r>
              <w:rPr>
                <w:rFonts w:hint="eastAsia" w:ascii="宋体" w:hAnsi="宋体" w:eastAsia="宋体" w:cs="宋体"/>
                <w:color w:val="auto"/>
                <w:kern w:val="2"/>
                <w:sz w:val="28"/>
                <w:szCs w:val="28"/>
                <w:highlight w:val="none"/>
                <w:u w:color="000000"/>
                <w:lang w:val="en-US" w:eastAsia="zh-CN" w:bidi="ar"/>
              </w:rPr>
              <w:t>联系人：李园园</w:t>
            </w:r>
          </w:p>
          <w:p>
            <w:pPr>
              <w:keepNext w:val="0"/>
              <w:keepLines w:val="0"/>
              <w:widowControl/>
              <w:suppressLineNumbers w:val="0"/>
              <w:spacing w:before="0" w:beforeAutospacing="0" w:after="0" w:afterAutospacing="0" w:line="360" w:lineRule="auto"/>
              <w:ind w:left="0" w:right="0" w:firstLine="560" w:firstLineChars="200"/>
              <w:jc w:val="both"/>
              <w:rPr>
                <w:rFonts w:hint="eastAsia" w:ascii="宋体" w:hAnsi="宋体" w:eastAsia="宋体" w:cs="宋体"/>
                <w:color w:val="auto"/>
                <w:kern w:val="2"/>
                <w:sz w:val="28"/>
                <w:szCs w:val="28"/>
                <w:highlight w:val="none"/>
                <w:u w:color="000000"/>
                <w:lang w:val="en-US" w:eastAsia="zh-CN" w:bidi="ar"/>
              </w:rPr>
            </w:pPr>
            <w:r>
              <w:rPr>
                <w:rFonts w:hint="eastAsia" w:ascii="宋体" w:hAnsi="宋体" w:eastAsia="宋体" w:cs="宋体"/>
                <w:color w:val="auto"/>
                <w:kern w:val="2"/>
                <w:sz w:val="28"/>
                <w:szCs w:val="28"/>
                <w:highlight w:val="none"/>
                <w:u w:color="000000"/>
                <w:lang w:val="en-US" w:eastAsia="zh-CN" w:bidi="ar"/>
              </w:rPr>
              <w:t xml:space="preserve">联系电话：18055012300 </w:t>
            </w:r>
          </w:p>
          <w:p>
            <w:pPr>
              <w:pStyle w:val="2"/>
              <w:widowControl/>
              <w:spacing w:before="0" w:beforeAutospacing="0" w:after="120" w:afterAutospacing="0"/>
              <w:ind w:leftChars="200" w:right="0" w:firstLine="560"/>
              <w:rPr>
                <w:color w:val="auto"/>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kern w:val="2"/>
                <w:highlight w:val="none"/>
                <w:lang w:val="en-US"/>
              </w:rPr>
            </w:pPr>
          </w:p>
          <w:p>
            <w:pPr>
              <w:keepNext w:val="0"/>
              <w:keepLines w:val="0"/>
              <w:widowControl/>
              <w:suppressLineNumbers w:val="0"/>
              <w:spacing w:before="0" w:beforeAutospacing="0" w:after="0" w:afterAutospacing="0" w:line="440" w:lineRule="exact"/>
              <w:ind w:left="0" w:right="0" w:firstLine="5740" w:firstLineChars="2050"/>
              <w:jc w:val="both"/>
              <w:rPr>
                <w:rFonts w:hint="eastAsia" w:ascii="宋体" w:hAnsi="宋体" w:eastAsia="宋体" w:cs="宋体"/>
                <w:color w:val="auto"/>
                <w:kern w:val="2"/>
                <w:sz w:val="28"/>
                <w:szCs w:val="28"/>
                <w:highlight w:val="none"/>
                <w:lang w:val="en-US"/>
              </w:rPr>
            </w:pPr>
            <w:r>
              <w:rPr>
                <w:rFonts w:hint="eastAsia" w:ascii="宋体" w:hAnsi="宋体" w:eastAsia="宋体" w:cs="宋体"/>
                <w:color w:val="auto"/>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5880" w:firstLineChars="2100"/>
              <w:jc w:val="both"/>
              <w:rPr>
                <w:rFonts w:hint="eastAsia" w:ascii="宋体" w:hAnsi="宋体" w:eastAsia="宋体" w:cs="宋体"/>
                <w:color w:val="auto"/>
                <w:kern w:val="2"/>
                <w:sz w:val="28"/>
                <w:szCs w:val="28"/>
                <w:highlight w:val="none"/>
                <w:lang w:val="en-US"/>
              </w:rPr>
            </w:pPr>
            <w:r>
              <w:rPr>
                <w:rFonts w:hint="eastAsia" w:ascii="宋体" w:hAnsi="宋体" w:eastAsia="宋体" w:cs="宋体"/>
                <w:color w:val="auto"/>
                <w:kern w:val="2"/>
                <w:sz w:val="28"/>
                <w:szCs w:val="28"/>
                <w:highlight w:val="none"/>
                <w:u w:color="000000"/>
                <w:lang w:val="en-US" w:eastAsia="zh-CN" w:bidi="ar"/>
              </w:rPr>
              <w:t>2026年6月</w:t>
            </w:r>
          </w:p>
        </w:tc>
      </w:tr>
    </w:tbl>
    <w:p>
      <w:pPr>
        <w:rPr>
          <w:color w:val="auto"/>
          <w:highlight w:val="none"/>
        </w:rPr>
      </w:pPr>
    </w:p>
    <w:sectPr>
      <w:pgSz w:w="11906" w:h="16838"/>
      <w:pgMar w:top="1259" w:right="1134" w:bottom="1020" w:left="1145" w:header="283" w:footer="680"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Cambria">
    <w:panose1 w:val="02040503050406030204"/>
    <w:charset w:val="00"/>
    <w:family w:val="roman"/>
    <w:pitch w:val="default"/>
    <w:sig w:usb0="E00006FF" w:usb1="420024FF" w:usb2="02000000" w:usb3="00000000" w:csb0="2000019F" w:csb1="0000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83" w:usb1="288F0000" w:usb2="00000006" w:usb3="00000000" w:csb0="00040001" w:csb1="00000000"/>
  </w:font>
  <w:font w:name="ˎ̥">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pPr>
                      <w:pStyle w:val="2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46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5"/>
    <w:multiLevelType w:val="singleLevel"/>
    <w:tmpl w:val="00000015"/>
    <w:lvl w:ilvl="0" w:tentative="0">
      <w:start w:val="6"/>
      <w:numFmt w:val="decimal"/>
      <w:suff w:val="space"/>
      <w:lvlText w:val="%1."/>
      <w:lvlJc w:val="left"/>
    </w:lvl>
  </w:abstractNum>
  <w:abstractNum w:abstractNumId="1">
    <w:nsid w:val="4507ED94"/>
    <w:multiLevelType w:val="singleLevel"/>
    <w:tmpl w:val="4507ED94"/>
    <w:lvl w:ilvl="0" w:tentative="0">
      <w:start w:val="2"/>
      <w:numFmt w:val="chineseCounting"/>
      <w:suff w:val="nothing"/>
      <w:lvlText w:val="%1、"/>
      <w:lvlJc w:val="left"/>
      <w:rPr>
        <w:rFonts w:hint="eastAsia"/>
      </w:rPr>
    </w:lvl>
  </w:abstractNum>
  <w:abstractNum w:abstractNumId="2">
    <w:nsid w:val="492CB3D2"/>
    <w:multiLevelType w:val="multilevel"/>
    <w:tmpl w:val="492CB3D2"/>
    <w:lvl w:ilvl="0" w:tentative="0">
      <w:start w:val="3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0E46AD2"/>
    <w:rsid w:val="01203FAE"/>
    <w:rsid w:val="016F4726"/>
    <w:rsid w:val="01B464A4"/>
    <w:rsid w:val="01D118B5"/>
    <w:rsid w:val="01E872A1"/>
    <w:rsid w:val="02FB6CDA"/>
    <w:rsid w:val="03970A15"/>
    <w:rsid w:val="03E017D2"/>
    <w:rsid w:val="03EB72C0"/>
    <w:rsid w:val="041D2A27"/>
    <w:rsid w:val="043521D7"/>
    <w:rsid w:val="045F4DF2"/>
    <w:rsid w:val="05322502"/>
    <w:rsid w:val="054B711F"/>
    <w:rsid w:val="05740C27"/>
    <w:rsid w:val="0591547A"/>
    <w:rsid w:val="06471FDD"/>
    <w:rsid w:val="06B76AF5"/>
    <w:rsid w:val="06D54ED0"/>
    <w:rsid w:val="072F4F4B"/>
    <w:rsid w:val="073263BD"/>
    <w:rsid w:val="073360BD"/>
    <w:rsid w:val="07C12328"/>
    <w:rsid w:val="07E15B19"/>
    <w:rsid w:val="07E37DA3"/>
    <w:rsid w:val="07EA2C20"/>
    <w:rsid w:val="08D161AF"/>
    <w:rsid w:val="09EF09C1"/>
    <w:rsid w:val="0A081A83"/>
    <w:rsid w:val="0ACD5B4D"/>
    <w:rsid w:val="0B625D1F"/>
    <w:rsid w:val="0B8B29D7"/>
    <w:rsid w:val="0BA650B0"/>
    <w:rsid w:val="0CCC6D98"/>
    <w:rsid w:val="0CCD48BE"/>
    <w:rsid w:val="0CEF01A1"/>
    <w:rsid w:val="0D0E115E"/>
    <w:rsid w:val="0D3F57BC"/>
    <w:rsid w:val="0D466B4A"/>
    <w:rsid w:val="0D586601"/>
    <w:rsid w:val="0D8F0D8C"/>
    <w:rsid w:val="0E064672"/>
    <w:rsid w:val="0E264319"/>
    <w:rsid w:val="0EB45D35"/>
    <w:rsid w:val="0EBB3464"/>
    <w:rsid w:val="0F056591"/>
    <w:rsid w:val="0F327916"/>
    <w:rsid w:val="0F3B1FB3"/>
    <w:rsid w:val="0F957915"/>
    <w:rsid w:val="0FEC3D6A"/>
    <w:rsid w:val="10182671"/>
    <w:rsid w:val="10357AE2"/>
    <w:rsid w:val="104B4477"/>
    <w:rsid w:val="108215AF"/>
    <w:rsid w:val="109F6619"/>
    <w:rsid w:val="10CA7A92"/>
    <w:rsid w:val="11010768"/>
    <w:rsid w:val="114F3AD5"/>
    <w:rsid w:val="117D68B3"/>
    <w:rsid w:val="12C549B5"/>
    <w:rsid w:val="12EF1A32"/>
    <w:rsid w:val="13031039"/>
    <w:rsid w:val="132D5750"/>
    <w:rsid w:val="14334ED5"/>
    <w:rsid w:val="145853B5"/>
    <w:rsid w:val="14B40170"/>
    <w:rsid w:val="14C00319"/>
    <w:rsid w:val="14CF38C9"/>
    <w:rsid w:val="14CF696D"/>
    <w:rsid w:val="150F0169"/>
    <w:rsid w:val="151237B6"/>
    <w:rsid w:val="15284D87"/>
    <w:rsid w:val="15D46184"/>
    <w:rsid w:val="171F5AF9"/>
    <w:rsid w:val="17633581"/>
    <w:rsid w:val="17A80401"/>
    <w:rsid w:val="1856326E"/>
    <w:rsid w:val="18D22621"/>
    <w:rsid w:val="18D96084"/>
    <w:rsid w:val="19063631"/>
    <w:rsid w:val="19262559"/>
    <w:rsid w:val="19573E8D"/>
    <w:rsid w:val="198509FA"/>
    <w:rsid w:val="1A0933D9"/>
    <w:rsid w:val="1A163D48"/>
    <w:rsid w:val="1A226249"/>
    <w:rsid w:val="1A5D1977"/>
    <w:rsid w:val="1AB62E35"/>
    <w:rsid w:val="1AD03EF7"/>
    <w:rsid w:val="1B7725C5"/>
    <w:rsid w:val="1B8B42C2"/>
    <w:rsid w:val="1BD7B59E"/>
    <w:rsid w:val="1D291FE4"/>
    <w:rsid w:val="1D2A5FD4"/>
    <w:rsid w:val="1D4666F2"/>
    <w:rsid w:val="1DA44462"/>
    <w:rsid w:val="1E474369"/>
    <w:rsid w:val="1E567970"/>
    <w:rsid w:val="1E656DE1"/>
    <w:rsid w:val="1EED151B"/>
    <w:rsid w:val="1F1F544D"/>
    <w:rsid w:val="1F3C6BC1"/>
    <w:rsid w:val="1F542115"/>
    <w:rsid w:val="1F9647B1"/>
    <w:rsid w:val="1FBE5586"/>
    <w:rsid w:val="1FD60202"/>
    <w:rsid w:val="20120B0E"/>
    <w:rsid w:val="20196340"/>
    <w:rsid w:val="202979CC"/>
    <w:rsid w:val="20572318"/>
    <w:rsid w:val="20AF45AF"/>
    <w:rsid w:val="222D5B93"/>
    <w:rsid w:val="2274785E"/>
    <w:rsid w:val="22B30A4E"/>
    <w:rsid w:val="22EA440E"/>
    <w:rsid w:val="23503E27"/>
    <w:rsid w:val="247B4ED4"/>
    <w:rsid w:val="250A18C9"/>
    <w:rsid w:val="269C3827"/>
    <w:rsid w:val="27D17500"/>
    <w:rsid w:val="287E4991"/>
    <w:rsid w:val="28BE7A85"/>
    <w:rsid w:val="29BA55DC"/>
    <w:rsid w:val="29CA1CE0"/>
    <w:rsid w:val="29D56B72"/>
    <w:rsid w:val="2B2C33CC"/>
    <w:rsid w:val="2B5244B4"/>
    <w:rsid w:val="2BA72A52"/>
    <w:rsid w:val="2C58349B"/>
    <w:rsid w:val="2CD13D11"/>
    <w:rsid w:val="2CD77367"/>
    <w:rsid w:val="2D5B1D46"/>
    <w:rsid w:val="2D921DED"/>
    <w:rsid w:val="2E123D45"/>
    <w:rsid w:val="2E271C28"/>
    <w:rsid w:val="2EC21951"/>
    <w:rsid w:val="2ED2428A"/>
    <w:rsid w:val="2F4A02C4"/>
    <w:rsid w:val="2FC8743B"/>
    <w:rsid w:val="2FD4269B"/>
    <w:rsid w:val="30422D49"/>
    <w:rsid w:val="30C65728"/>
    <w:rsid w:val="31B974FA"/>
    <w:rsid w:val="32240245"/>
    <w:rsid w:val="32C1089D"/>
    <w:rsid w:val="337F44C5"/>
    <w:rsid w:val="33896EE1"/>
    <w:rsid w:val="34580D8D"/>
    <w:rsid w:val="349F69BC"/>
    <w:rsid w:val="351078BA"/>
    <w:rsid w:val="35236729"/>
    <w:rsid w:val="35586B6B"/>
    <w:rsid w:val="357C4F4F"/>
    <w:rsid w:val="35C83CF1"/>
    <w:rsid w:val="35DC7A0B"/>
    <w:rsid w:val="35FE7713"/>
    <w:rsid w:val="36017203"/>
    <w:rsid w:val="368F0CB2"/>
    <w:rsid w:val="38156F95"/>
    <w:rsid w:val="382B3EBA"/>
    <w:rsid w:val="38CE592C"/>
    <w:rsid w:val="398919E9"/>
    <w:rsid w:val="3A59760D"/>
    <w:rsid w:val="3ABB2076"/>
    <w:rsid w:val="3ACE5E2E"/>
    <w:rsid w:val="3AD209A3"/>
    <w:rsid w:val="3AD2116E"/>
    <w:rsid w:val="3BA44A11"/>
    <w:rsid w:val="3BAA5F46"/>
    <w:rsid w:val="3BB0325D"/>
    <w:rsid w:val="3C0F179A"/>
    <w:rsid w:val="3C780921"/>
    <w:rsid w:val="3C794DDD"/>
    <w:rsid w:val="3DA768E2"/>
    <w:rsid w:val="3DEE1D27"/>
    <w:rsid w:val="3EA42E21"/>
    <w:rsid w:val="3EFE353F"/>
    <w:rsid w:val="3F3643C1"/>
    <w:rsid w:val="3F5E1222"/>
    <w:rsid w:val="3F6B3284"/>
    <w:rsid w:val="3F890995"/>
    <w:rsid w:val="3FA70E1B"/>
    <w:rsid w:val="40585B1F"/>
    <w:rsid w:val="409E155D"/>
    <w:rsid w:val="413466DE"/>
    <w:rsid w:val="41C76417"/>
    <w:rsid w:val="42AB7679"/>
    <w:rsid w:val="434846C3"/>
    <w:rsid w:val="43727992"/>
    <w:rsid w:val="43872CA0"/>
    <w:rsid w:val="43D85A47"/>
    <w:rsid w:val="43EE045E"/>
    <w:rsid w:val="440F4D94"/>
    <w:rsid w:val="440F6F51"/>
    <w:rsid w:val="442C18EF"/>
    <w:rsid w:val="4443363F"/>
    <w:rsid w:val="452D1DC2"/>
    <w:rsid w:val="454247AC"/>
    <w:rsid w:val="45462E84"/>
    <w:rsid w:val="45554E75"/>
    <w:rsid w:val="45E561F9"/>
    <w:rsid w:val="464B69A4"/>
    <w:rsid w:val="46DE1424"/>
    <w:rsid w:val="4729480B"/>
    <w:rsid w:val="476A627D"/>
    <w:rsid w:val="47CF53B3"/>
    <w:rsid w:val="47DC16A5"/>
    <w:rsid w:val="48E924A4"/>
    <w:rsid w:val="49311755"/>
    <w:rsid w:val="49663AF5"/>
    <w:rsid w:val="49C27036"/>
    <w:rsid w:val="4A0A0924"/>
    <w:rsid w:val="4B3612A5"/>
    <w:rsid w:val="4B6E0A3F"/>
    <w:rsid w:val="4B8A2C90"/>
    <w:rsid w:val="4BB23021"/>
    <w:rsid w:val="4BBE3EC0"/>
    <w:rsid w:val="4BC52D55"/>
    <w:rsid w:val="4BC62629"/>
    <w:rsid w:val="4BF21D42"/>
    <w:rsid w:val="4C0874AB"/>
    <w:rsid w:val="4C0C0983"/>
    <w:rsid w:val="4C3857CB"/>
    <w:rsid w:val="4C5E6D05"/>
    <w:rsid w:val="4D071643"/>
    <w:rsid w:val="4D4C3002"/>
    <w:rsid w:val="4D97427D"/>
    <w:rsid w:val="4DD202D7"/>
    <w:rsid w:val="4E4A12EF"/>
    <w:rsid w:val="4E524648"/>
    <w:rsid w:val="4E54216E"/>
    <w:rsid w:val="4F522371"/>
    <w:rsid w:val="4FC357FD"/>
    <w:rsid w:val="4FF534DD"/>
    <w:rsid w:val="50610B72"/>
    <w:rsid w:val="50620C14"/>
    <w:rsid w:val="5116195C"/>
    <w:rsid w:val="512A5408"/>
    <w:rsid w:val="514E0A28"/>
    <w:rsid w:val="5159154F"/>
    <w:rsid w:val="5203509D"/>
    <w:rsid w:val="521D2196"/>
    <w:rsid w:val="52E53CDC"/>
    <w:rsid w:val="53DA4EC3"/>
    <w:rsid w:val="54050372"/>
    <w:rsid w:val="54160902"/>
    <w:rsid w:val="54C56489"/>
    <w:rsid w:val="55B61960"/>
    <w:rsid w:val="55D44B68"/>
    <w:rsid w:val="55DF0EB7"/>
    <w:rsid w:val="561D378D"/>
    <w:rsid w:val="56295ADF"/>
    <w:rsid w:val="56797A9A"/>
    <w:rsid w:val="569A6B8C"/>
    <w:rsid w:val="57010122"/>
    <w:rsid w:val="57C74EED"/>
    <w:rsid w:val="58627B7D"/>
    <w:rsid w:val="58BC42F8"/>
    <w:rsid w:val="593F3A1A"/>
    <w:rsid w:val="59710078"/>
    <w:rsid w:val="59CC649B"/>
    <w:rsid w:val="5AB972A9"/>
    <w:rsid w:val="5AC41FE9"/>
    <w:rsid w:val="5AEC3D4D"/>
    <w:rsid w:val="5B351579"/>
    <w:rsid w:val="5B6836FC"/>
    <w:rsid w:val="5B8D3163"/>
    <w:rsid w:val="5BBB1A7E"/>
    <w:rsid w:val="5C2219D2"/>
    <w:rsid w:val="5C940834"/>
    <w:rsid w:val="5CE2164D"/>
    <w:rsid w:val="5D192F00"/>
    <w:rsid w:val="5D60669D"/>
    <w:rsid w:val="5D902A97"/>
    <w:rsid w:val="5EDA6827"/>
    <w:rsid w:val="5F35414B"/>
    <w:rsid w:val="5FD2430A"/>
    <w:rsid w:val="5FEA0B84"/>
    <w:rsid w:val="60020DF6"/>
    <w:rsid w:val="60D61108"/>
    <w:rsid w:val="616239FC"/>
    <w:rsid w:val="616F12F4"/>
    <w:rsid w:val="61F23F34"/>
    <w:rsid w:val="62650996"/>
    <w:rsid w:val="629B6165"/>
    <w:rsid w:val="62CA1D3B"/>
    <w:rsid w:val="6341642D"/>
    <w:rsid w:val="63A159FD"/>
    <w:rsid w:val="64122457"/>
    <w:rsid w:val="64225AA8"/>
    <w:rsid w:val="642277FE"/>
    <w:rsid w:val="64370110"/>
    <w:rsid w:val="647A5ED2"/>
    <w:rsid w:val="64BB2AEF"/>
    <w:rsid w:val="6509245E"/>
    <w:rsid w:val="651D01E2"/>
    <w:rsid w:val="65C46CCE"/>
    <w:rsid w:val="65EB7404"/>
    <w:rsid w:val="65F0106F"/>
    <w:rsid w:val="664D3AAC"/>
    <w:rsid w:val="66876B2D"/>
    <w:rsid w:val="668A652A"/>
    <w:rsid w:val="66E005EB"/>
    <w:rsid w:val="67BA708E"/>
    <w:rsid w:val="67BC1058"/>
    <w:rsid w:val="682D5AB2"/>
    <w:rsid w:val="6885769C"/>
    <w:rsid w:val="691A40A1"/>
    <w:rsid w:val="691E05DB"/>
    <w:rsid w:val="693A576A"/>
    <w:rsid w:val="69787200"/>
    <w:rsid w:val="69B552C1"/>
    <w:rsid w:val="6B1B2380"/>
    <w:rsid w:val="6B2475D2"/>
    <w:rsid w:val="6B877A77"/>
    <w:rsid w:val="6BD149A6"/>
    <w:rsid w:val="6BD508E6"/>
    <w:rsid w:val="6BDB75D3"/>
    <w:rsid w:val="6C2B0057"/>
    <w:rsid w:val="6C327B3B"/>
    <w:rsid w:val="6C57134F"/>
    <w:rsid w:val="6CC47100"/>
    <w:rsid w:val="6D0668D1"/>
    <w:rsid w:val="6D0A49C2"/>
    <w:rsid w:val="6D112EFD"/>
    <w:rsid w:val="6DBE0F5A"/>
    <w:rsid w:val="6E073991"/>
    <w:rsid w:val="6E4B4EE4"/>
    <w:rsid w:val="6E8757F0"/>
    <w:rsid w:val="6EA934B6"/>
    <w:rsid w:val="6EE13152"/>
    <w:rsid w:val="708C17E3"/>
    <w:rsid w:val="70967F6C"/>
    <w:rsid w:val="70A24B63"/>
    <w:rsid w:val="72536115"/>
    <w:rsid w:val="727C30FE"/>
    <w:rsid w:val="72891D38"/>
    <w:rsid w:val="72D30C05"/>
    <w:rsid w:val="72DB5BAA"/>
    <w:rsid w:val="73117821"/>
    <w:rsid w:val="738844E4"/>
    <w:rsid w:val="73E060CE"/>
    <w:rsid w:val="74312486"/>
    <w:rsid w:val="7479207F"/>
    <w:rsid w:val="74CB28DA"/>
    <w:rsid w:val="756845CD"/>
    <w:rsid w:val="75843174"/>
    <w:rsid w:val="75925086"/>
    <w:rsid w:val="764970ED"/>
    <w:rsid w:val="76650B0D"/>
    <w:rsid w:val="76B7003F"/>
    <w:rsid w:val="7740462B"/>
    <w:rsid w:val="77FF70A2"/>
    <w:rsid w:val="780A47CE"/>
    <w:rsid w:val="78412396"/>
    <w:rsid w:val="794F00D8"/>
    <w:rsid w:val="79563C8F"/>
    <w:rsid w:val="796B468C"/>
    <w:rsid w:val="79924E45"/>
    <w:rsid w:val="7A7A445B"/>
    <w:rsid w:val="7AEF6BF7"/>
    <w:rsid w:val="7B024FCD"/>
    <w:rsid w:val="7B200263"/>
    <w:rsid w:val="7B9E0227"/>
    <w:rsid w:val="7BD81D81"/>
    <w:rsid w:val="7C231878"/>
    <w:rsid w:val="7C8D66C7"/>
    <w:rsid w:val="7CB63E70"/>
    <w:rsid w:val="7E0F2B96"/>
    <w:rsid w:val="7E1E7F1F"/>
    <w:rsid w:val="7E6478FC"/>
    <w:rsid w:val="7EA51F33"/>
    <w:rsid w:val="7EB146DE"/>
    <w:rsid w:val="7F216B07"/>
    <w:rsid w:val="7F366978"/>
    <w:rsid w:val="7FAF4BB2"/>
    <w:rsid w:val="7FDDC639"/>
    <w:rsid w:val="7FE45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39"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1"/>
    <w:basedOn w:val="1"/>
    <w:next w:val="1"/>
    <w:qFormat/>
    <w:uiPriority w:val="0"/>
    <w:pPr>
      <w:keepNext/>
      <w:keepLines/>
      <w:spacing w:before="340" w:after="330" w:line="578" w:lineRule="auto"/>
      <w:outlineLvl w:val="0"/>
    </w:pPr>
    <w:rPr>
      <w:b/>
      <w:bCs/>
      <w:kern w:val="44"/>
      <w:sz w:val="44"/>
      <w:szCs w:val="44"/>
    </w:rPr>
  </w:style>
  <w:style w:type="paragraph" w:styleId="7">
    <w:name w:val="heading 2"/>
    <w:basedOn w:val="1"/>
    <w:next w:val="1"/>
    <w:link w:val="48"/>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8">
    <w:name w:val="heading 3"/>
    <w:basedOn w:val="1"/>
    <w:next w:val="1"/>
    <w:unhideWhenUsed/>
    <w:qFormat/>
    <w:uiPriority w:val="9"/>
    <w:pPr>
      <w:keepNext/>
      <w:keepLines/>
      <w:spacing w:line="360" w:lineRule="auto"/>
      <w:outlineLvl w:val="2"/>
    </w:pPr>
    <w:rPr>
      <w:rFonts w:ascii="仿宋_GB2312" w:eastAsia="仿宋_GB2312"/>
      <w:b/>
      <w:bCs/>
      <w:sz w:val="32"/>
      <w:szCs w:val="32"/>
    </w:rPr>
  </w:style>
  <w:style w:type="character" w:default="1" w:styleId="28">
    <w:name w:val="Default Paragraph Font"/>
    <w:semiHidden/>
    <w:qFormat/>
    <w:uiPriority w:val="0"/>
  </w:style>
  <w:style w:type="table" w:default="1" w:styleId="26">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next w:val="1"/>
    <w:link w:val="46"/>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3">
    <w:name w:val="Body Text Indent"/>
    <w:basedOn w:val="1"/>
    <w:next w:val="4"/>
    <w:link w:val="45"/>
    <w:qFormat/>
    <w:uiPriority w:val="0"/>
    <w:pPr>
      <w:spacing w:after="120" w:afterLines="0" w:afterAutospacing="0"/>
      <w:ind w:left="420" w:leftChars="200"/>
    </w:pPr>
  </w:style>
  <w:style w:type="paragraph" w:styleId="4">
    <w:name w:val="envelope return"/>
    <w:basedOn w:val="1"/>
    <w:next w:val="5"/>
    <w:qFormat/>
    <w:uiPriority w:val="0"/>
    <w:pPr>
      <w:snapToGrid w:val="0"/>
    </w:pPr>
    <w:rPr>
      <w:rFonts w:ascii="Arial" w:hAnsi="Arial"/>
    </w:rPr>
  </w:style>
  <w:style w:type="paragraph" w:styleId="5">
    <w:name w:val="toc 7"/>
    <w:basedOn w:val="1"/>
    <w:next w:val="1"/>
    <w:qFormat/>
    <w:uiPriority w:val="39"/>
    <w:pPr>
      <w:ind w:left="1260"/>
      <w:jc w:val="left"/>
    </w:pPr>
    <w:rPr>
      <w:sz w:val="18"/>
      <w:szCs w:val="18"/>
    </w:rPr>
  </w:style>
  <w:style w:type="paragraph" w:styleId="9">
    <w:name w:val="Normal Indent"/>
    <w:basedOn w:val="1"/>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10">
    <w:name w:val="annotation text"/>
    <w:basedOn w:val="1"/>
    <w:qFormat/>
    <w:uiPriority w:val="0"/>
    <w:pPr>
      <w:jc w:val="left"/>
    </w:pPr>
    <w:rPr>
      <w:kern w:val="1"/>
    </w:rPr>
  </w:style>
  <w:style w:type="paragraph" w:styleId="11">
    <w:name w:val="Body Text 3"/>
    <w:basedOn w:val="1"/>
    <w:qFormat/>
    <w:uiPriority w:val="0"/>
    <w:rPr>
      <w:rFonts w:ascii="宋体" w:hAnsi="Calibri" w:eastAsia="宋体" w:cs="Times New Roman"/>
      <w:sz w:val="24"/>
      <w:szCs w:val="20"/>
    </w:rPr>
  </w:style>
  <w:style w:type="paragraph" w:styleId="12">
    <w:name w:val="Body Text"/>
    <w:basedOn w:val="1"/>
    <w:next w:val="13"/>
    <w:qFormat/>
    <w:uiPriority w:val="0"/>
    <w:pPr>
      <w:widowControl w:val="0"/>
      <w:snapToGrid w:val="0"/>
      <w:spacing w:line="360" w:lineRule="auto"/>
    </w:pPr>
    <w:rPr>
      <w:rFonts w:ascii="Arial" w:hAnsi="Arial" w:eastAsia="仿宋_GB2312"/>
      <w:sz w:val="31"/>
    </w:rPr>
  </w:style>
  <w:style w:type="paragraph" w:styleId="13">
    <w:name w:val="Body Text First Indent"/>
    <w:basedOn w:val="12"/>
    <w:next w:val="14"/>
    <w:unhideWhenUsed/>
    <w:qFormat/>
    <w:uiPriority w:val="99"/>
    <w:pPr>
      <w:ind w:firstLine="420" w:firstLineChars="100"/>
    </w:pPr>
  </w:style>
  <w:style w:type="paragraph" w:styleId="14">
    <w:name w:val="toc 6"/>
    <w:basedOn w:val="1"/>
    <w:next w:val="1"/>
    <w:qFormat/>
    <w:uiPriority w:val="39"/>
    <w:pPr>
      <w:ind w:left="1050"/>
      <w:jc w:val="left"/>
    </w:pPr>
    <w:rPr>
      <w:sz w:val="18"/>
      <w:szCs w:val="18"/>
    </w:rPr>
  </w:style>
  <w:style w:type="paragraph" w:styleId="15">
    <w:name w:val="List 2"/>
    <w:basedOn w:val="1"/>
    <w:unhideWhenUsed/>
    <w:qFormat/>
    <w:uiPriority w:val="0"/>
    <w:pPr>
      <w:ind w:left="100" w:leftChars="200" w:hanging="200" w:hangingChars="200"/>
    </w:pPr>
  </w:style>
  <w:style w:type="paragraph" w:styleId="16">
    <w:name w:val="List Continue"/>
    <w:basedOn w:val="1"/>
    <w:qFormat/>
    <w:uiPriority w:val="0"/>
    <w:pPr>
      <w:spacing w:after="120"/>
      <w:ind w:left="420"/>
    </w:pPr>
  </w:style>
  <w:style w:type="paragraph" w:styleId="17">
    <w:name w:val="Plain Text"/>
    <w:basedOn w:val="1"/>
    <w:next w:val="1"/>
    <w:link w:val="50"/>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8">
    <w:name w:val="Date"/>
    <w:basedOn w:val="1"/>
    <w:next w:val="1"/>
    <w:link w:val="47"/>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9">
    <w:name w:val="Body Text Indent 2"/>
    <w:basedOn w:val="1"/>
    <w:qFormat/>
    <w:uiPriority w:val="0"/>
    <w:pPr>
      <w:spacing w:line="360" w:lineRule="exact"/>
      <w:ind w:firstLine="600" w:firstLineChars="250"/>
      <w:jc w:val="left"/>
    </w:pPr>
    <w:rPr>
      <w:sz w:val="24"/>
    </w:rPr>
  </w:style>
  <w:style w:type="paragraph" w:styleId="20">
    <w:name w:val="footer"/>
    <w:basedOn w:val="1"/>
    <w:link w:val="51"/>
    <w:qFormat/>
    <w:uiPriority w:val="0"/>
    <w:pPr>
      <w:tabs>
        <w:tab w:val="center" w:pos="4153"/>
        <w:tab w:val="right" w:pos="8306"/>
      </w:tabs>
      <w:snapToGrid w:val="0"/>
      <w:jc w:val="left"/>
    </w:pPr>
    <w:rPr>
      <w:sz w:val="18"/>
    </w:rPr>
  </w:style>
  <w:style w:type="paragraph" w:styleId="21">
    <w:name w:val="header"/>
    <w:basedOn w:val="1"/>
    <w:link w:val="4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2">
    <w:name w:val="toc 1"/>
    <w:basedOn w:val="1"/>
    <w:next w:val="1"/>
    <w:qFormat/>
    <w:uiPriority w:val="0"/>
  </w:style>
  <w:style w:type="paragraph" w:styleId="23">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4">
    <w:name w:val="Body Text 2"/>
    <w:basedOn w:val="1"/>
    <w:next w:val="1"/>
    <w:qFormat/>
    <w:uiPriority w:val="0"/>
    <w:pPr>
      <w:adjustRightInd w:val="0"/>
      <w:snapToGrid w:val="0"/>
      <w:spacing w:line="480" w:lineRule="atLeast"/>
    </w:pPr>
    <w:rPr>
      <w:sz w:val="28"/>
    </w:rPr>
  </w:style>
  <w:style w:type="paragraph" w:styleId="2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b/>
      <w:bCs/>
    </w:rPr>
  </w:style>
  <w:style w:type="character" w:styleId="30">
    <w:name w:val="FollowedHyperlink"/>
    <w:basedOn w:val="28"/>
    <w:qFormat/>
    <w:uiPriority w:val="0"/>
    <w:rPr>
      <w:color w:val="000000"/>
      <w:u w:val="none"/>
    </w:rPr>
  </w:style>
  <w:style w:type="character" w:styleId="31">
    <w:name w:val="HTML Definition"/>
    <w:basedOn w:val="28"/>
    <w:qFormat/>
    <w:uiPriority w:val="0"/>
    <w:rPr>
      <w:i/>
      <w:iCs/>
    </w:rPr>
  </w:style>
  <w:style w:type="character" w:styleId="32">
    <w:name w:val="HTML Acronym"/>
    <w:basedOn w:val="28"/>
    <w:qFormat/>
    <w:uiPriority w:val="0"/>
  </w:style>
  <w:style w:type="character" w:styleId="33">
    <w:name w:val="Hyperlink"/>
    <w:qFormat/>
    <w:uiPriority w:val="99"/>
    <w:rPr>
      <w:color w:val="333333"/>
      <w:u w:val="none"/>
    </w:rPr>
  </w:style>
  <w:style w:type="character" w:styleId="34">
    <w:name w:val="HTML Code"/>
    <w:basedOn w:val="28"/>
    <w:qFormat/>
    <w:uiPriority w:val="0"/>
    <w:rPr>
      <w:rFonts w:hint="default" w:ascii="Consolas" w:hAnsi="Consolas" w:eastAsia="Consolas" w:cs="Consolas"/>
      <w:color w:val="C7254E"/>
      <w:sz w:val="21"/>
      <w:szCs w:val="21"/>
      <w:shd w:val="clear" w:fill="F9F2F4"/>
    </w:rPr>
  </w:style>
  <w:style w:type="character" w:styleId="35">
    <w:name w:val="HTML Keyboard"/>
    <w:basedOn w:val="28"/>
    <w:qFormat/>
    <w:uiPriority w:val="0"/>
    <w:rPr>
      <w:rFonts w:hint="default" w:ascii="Consolas" w:hAnsi="Consolas" w:eastAsia="Consolas" w:cs="Consolas"/>
      <w:color w:val="FFFFFF"/>
      <w:sz w:val="21"/>
      <w:szCs w:val="21"/>
      <w:shd w:val="clear" w:fill="333333"/>
    </w:rPr>
  </w:style>
  <w:style w:type="character" w:styleId="36">
    <w:name w:val="HTML Sample"/>
    <w:basedOn w:val="28"/>
    <w:qFormat/>
    <w:uiPriority w:val="0"/>
    <w:rPr>
      <w:rFonts w:ascii="Consolas" w:hAnsi="Consolas" w:eastAsia="Consolas" w:cs="Consolas"/>
      <w:sz w:val="21"/>
      <w:szCs w:val="21"/>
    </w:rPr>
  </w:style>
  <w:style w:type="paragraph" w:customStyle="1" w:styleId="37">
    <w:name w:val="正文格式"/>
    <w:basedOn w:val="38"/>
    <w:qFormat/>
    <w:uiPriority w:val="0"/>
    <w:pPr>
      <w:widowControl/>
      <w:adjustRightInd w:val="0"/>
      <w:snapToGrid w:val="0"/>
      <w:spacing w:line="360" w:lineRule="auto"/>
      <w:ind w:right="44" w:rightChars="21" w:hanging="178" w:hangingChars="85"/>
      <w:jc w:val="left"/>
      <w:textAlignment w:val="baseline"/>
    </w:pPr>
    <w:rPr>
      <w:rFonts w:ascii="宋体" w:hAnsi="宋体"/>
      <w:bCs/>
      <w:kern w:val="0"/>
      <w:sz w:val="24"/>
      <w:szCs w:val="21"/>
    </w:rPr>
  </w:style>
  <w:style w:type="paragraph" w:customStyle="1" w:styleId="38">
    <w:name w:val="正文_2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_Style 2"/>
    <w:basedOn w:val="6"/>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40">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customStyle="1" w:styleId="41">
    <w:name w:val="段"/>
    <w:next w:val="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42">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43">
    <w:name w:val="正文文字 8"/>
    <w:basedOn w:val="1"/>
    <w:next w:val="1"/>
    <w:qFormat/>
    <w:uiPriority w:val="0"/>
    <w:pPr>
      <w:ind w:left="240"/>
    </w:pPr>
    <w:rPr>
      <w:sz w:val="16"/>
    </w:rPr>
  </w:style>
  <w:style w:type="paragraph" w:customStyle="1" w:styleId="44">
    <w:name w:val="二级标题"/>
    <w:basedOn w:val="1"/>
    <w:next w:val="1"/>
    <w:qFormat/>
    <w:uiPriority w:val="0"/>
    <w:rPr>
      <w:rFonts w:hint="eastAsia" w:eastAsia="楷体"/>
    </w:rPr>
  </w:style>
  <w:style w:type="character" w:customStyle="1" w:styleId="45">
    <w:name w:val="正文文本缩进 Char"/>
    <w:basedOn w:val="28"/>
    <w:link w:val="3"/>
    <w:qFormat/>
    <w:uiPriority w:val="0"/>
    <w:rPr>
      <w:rFonts w:hint="default" w:ascii="Times New Roman" w:hAnsi="Times New Roman" w:eastAsia="宋体" w:cs="Times New Roman"/>
      <w:color w:val="000000"/>
      <w:kern w:val="0"/>
      <w:szCs w:val="21"/>
      <w:u w:color="000000"/>
    </w:rPr>
  </w:style>
  <w:style w:type="character" w:customStyle="1" w:styleId="46">
    <w:name w:val="正文首行缩进 2 Char"/>
    <w:basedOn w:val="45"/>
    <w:link w:val="2"/>
    <w:qFormat/>
    <w:uiPriority w:val="0"/>
    <w:rPr>
      <w:rFonts w:hint="default" w:ascii="Times New Roman" w:hAnsi="Times New Roman" w:eastAsia="宋体" w:cs="Times New Roman"/>
      <w:color w:val="000000"/>
      <w:kern w:val="0"/>
      <w:szCs w:val="21"/>
      <w:u w:color="000000"/>
    </w:rPr>
  </w:style>
  <w:style w:type="character" w:customStyle="1" w:styleId="47">
    <w:name w:val="日期 Char"/>
    <w:basedOn w:val="28"/>
    <w:link w:val="18"/>
    <w:qFormat/>
    <w:uiPriority w:val="0"/>
    <w:rPr>
      <w:rFonts w:ascii="Arial" w:hAnsi="Arial" w:eastAsia="仿宋_GB2312" w:cs="Arial"/>
      <w:color w:val="000000"/>
      <w:sz w:val="32"/>
      <w:szCs w:val="32"/>
      <w:u w:color="000000"/>
    </w:rPr>
  </w:style>
  <w:style w:type="character" w:customStyle="1" w:styleId="48">
    <w:name w:val="标题 2 Char"/>
    <w:basedOn w:val="28"/>
    <w:link w:val="7"/>
    <w:qFormat/>
    <w:uiPriority w:val="0"/>
    <w:rPr>
      <w:rFonts w:hint="default" w:ascii="Times New Roman" w:hAnsi="Times New Roman" w:eastAsia="宋体" w:cs="Times New Roman"/>
      <w:kern w:val="0"/>
      <w:sz w:val="24"/>
      <w:szCs w:val="24"/>
    </w:rPr>
  </w:style>
  <w:style w:type="character" w:customStyle="1" w:styleId="49">
    <w:name w:val="页眉 Char"/>
    <w:basedOn w:val="28"/>
    <w:link w:val="21"/>
    <w:qFormat/>
    <w:uiPriority w:val="0"/>
    <w:rPr>
      <w:rFonts w:hint="default" w:ascii="Times New Roman" w:hAnsi="Times New Roman" w:eastAsia="宋体" w:cs="Times New Roman"/>
      <w:color w:val="000000"/>
      <w:kern w:val="0"/>
      <w:sz w:val="18"/>
      <w:szCs w:val="18"/>
      <w:u w:color="000000"/>
    </w:rPr>
  </w:style>
  <w:style w:type="character" w:customStyle="1" w:styleId="50">
    <w:name w:val="纯文本 Char"/>
    <w:basedOn w:val="28"/>
    <w:link w:val="17"/>
    <w:qFormat/>
    <w:uiPriority w:val="0"/>
    <w:rPr>
      <w:rFonts w:hint="eastAsia" w:ascii="宋体" w:hAnsi="宋体" w:eastAsia="宋体" w:cs="宋体"/>
      <w:szCs w:val="21"/>
    </w:rPr>
  </w:style>
  <w:style w:type="character" w:customStyle="1" w:styleId="51">
    <w:name w:val="页脚 Char"/>
    <w:basedOn w:val="28"/>
    <w:link w:val="20"/>
    <w:qFormat/>
    <w:uiPriority w:val="0"/>
    <w:rPr>
      <w:rFonts w:hint="default" w:ascii="Times New Roman" w:hAnsi="Times New Roman" w:eastAsia="宋体" w:cs="Times New Roman"/>
      <w:color w:val="000000"/>
      <w:kern w:val="0"/>
      <w:sz w:val="18"/>
      <w:szCs w:val="18"/>
      <w:u w:color="000000"/>
    </w:rPr>
  </w:style>
  <w:style w:type="paragraph" w:customStyle="1" w:styleId="52">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53">
    <w:name w:val="List Paragraph"/>
    <w:basedOn w:val="1"/>
    <w:qFormat/>
    <w:uiPriority w:val="0"/>
    <w:pPr>
      <w:widowControl w:val="0"/>
      <w:spacing w:line="240" w:lineRule="auto"/>
      <w:ind w:firstLine="200" w:firstLineChars="200"/>
      <w:textAlignment w:val="auto"/>
    </w:pPr>
    <w:rPr>
      <w:u w:val="none" w:color="000000"/>
    </w:rPr>
  </w:style>
  <w:style w:type="character" w:customStyle="1" w:styleId="54">
    <w:name w:val="NormalCharacter"/>
    <w:semiHidden/>
    <w:qFormat/>
    <w:uiPriority w:val="0"/>
  </w:style>
  <w:style w:type="paragraph" w:customStyle="1" w:styleId="55">
    <w:name w:val="正文1"/>
    <w:basedOn w:val="1"/>
    <w:qFormat/>
    <w:uiPriority w:val="0"/>
    <w:pPr>
      <w:spacing w:line="500" w:lineRule="exact"/>
      <w:jc w:val="center"/>
    </w:pPr>
    <w:rPr>
      <w:b/>
      <w:sz w:val="36"/>
    </w:rPr>
  </w:style>
  <w:style w:type="paragraph" w:customStyle="1" w:styleId="5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57">
    <w:name w:val="样式 样式 仿宋＋首行缩进 + 首行缩进:  2 字符 + 首行缩进:  2 字符"/>
    <w:basedOn w:val="1"/>
    <w:qFormat/>
    <w:uiPriority w:val="0"/>
    <w:pPr>
      <w:adjustRightInd w:val="0"/>
      <w:snapToGrid w:val="0"/>
      <w:spacing w:line="360" w:lineRule="auto"/>
      <w:ind w:firstLine="200" w:firstLineChars="200"/>
      <w:jc w:val="left"/>
    </w:pPr>
    <w:rPr>
      <w:rFonts w:ascii="仿宋_GB2312" w:eastAsia="仿宋_GB2312"/>
      <w:kern w:val="0"/>
      <w:sz w:val="28"/>
      <w:szCs w:val="20"/>
    </w:rPr>
  </w:style>
  <w:style w:type="paragraph" w:customStyle="1" w:styleId="58">
    <w:name w:val="xl25"/>
    <w:basedOn w:val="1"/>
    <w:qFormat/>
    <w:uiPriority w:val="0"/>
    <w:pPr>
      <w:widowControl/>
      <w:spacing w:before="100" w:beforeAutospacing="1" w:after="100" w:afterAutospacing="1"/>
      <w:jc w:val="right"/>
    </w:pPr>
    <w:rPr>
      <w:rFonts w:ascii="Arial Unicode MS" w:hAnsi="Arial Unicode MS" w:cs="宋体"/>
      <w:sz w:val="18"/>
      <w:szCs w:val="18"/>
    </w:rPr>
  </w:style>
  <w:style w:type="paragraph" w:customStyle="1" w:styleId="59">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60">
    <w:name w:val="首行缩进"/>
    <w:basedOn w:val="1"/>
    <w:next w:val="16"/>
    <w:qFormat/>
    <w:uiPriority w:val="0"/>
    <w:pPr>
      <w:spacing w:line="360" w:lineRule="auto"/>
      <w:ind w:firstLine="480" w:firstLineChars="200"/>
    </w:pPr>
    <w:rPr>
      <w:sz w:val="24"/>
      <w:lang w:val="zh-CN"/>
    </w:rPr>
  </w:style>
  <w:style w:type="character" w:customStyle="1" w:styleId="61">
    <w:name w:val="first-child"/>
    <w:basedOn w:val="28"/>
    <w:qFormat/>
    <w:uiPriority w:val="0"/>
  </w:style>
  <w:style w:type="character" w:customStyle="1" w:styleId="62">
    <w:name w:val="layui-this"/>
    <w:basedOn w:val="28"/>
    <w:qFormat/>
    <w:uiPriority w:val="0"/>
    <w:rPr>
      <w:bdr w:val="single" w:color="EEEEEE" w:sz="6" w:space="0"/>
      <w:shd w:val="clear" w:fill="FFFFFF"/>
    </w:rPr>
  </w:style>
  <w:style w:type="character" w:customStyle="1" w:styleId="63">
    <w:name w:val="txt-color"/>
    <w:basedOn w:val="28"/>
    <w:qFormat/>
    <w:uiPriority w:val="0"/>
    <w:rPr>
      <w:color w:val="C0C0C0"/>
      <w:sz w:val="18"/>
      <w:szCs w:val="18"/>
    </w:rPr>
  </w:style>
  <w:style w:type="character" w:customStyle="1" w:styleId="64">
    <w:name w:val="direct"/>
    <w:basedOn w:val="28"/>
    <w:qFormat/>
    <w:uiPriority w:val="0"/>
  </w:style>
  <w:style w:type="table" w:customStyle="1" w:styleId="65">
    <w:name w:val="Table Normal"/>
    <w:semiHidden/>
    <w:unhideWhenUsed/>
    <w:qFormat/>
    <w:uiPriority w:val="0"/>
    <w:tblPr>
      <w:tblCellMar>
        <w:top w:w="0" w:type="dxa"/>
        <w:left w:w="0" w:type="dxa"/>
        <w:bottom w:w="0" w:type="dxa"/>
        <w:right w:w="0" w:type="dxa"/>
      </w:tblCellMar>
    </w:tblPr>
  </w:style>
  <w:style w:type="paragraph" w:customStyle="1" w:styleId="66">
    <w:name w:val="正文式样"/>
    <w:basedOn w:val="1"/>
    <w:qFormat/>
    <w:uiPriority w:val="0"/>
    <w:pPr>
      <w:spacing w:line="360" w:lineRule="auto"/>
      <w:ind w:firstLine="200" w:firstLineChars="200"/>
    </w:pPr>
    <w:rPr>
      <w:rFonts w:ascii="仿宋" w:hAnsi="仿宋" w:eastAsia="仿宋"/>
      <w:kern w:val="0"/>
      <w:sz w:val="24"/>
    </w:rPr>
  </w:style>
  <w:style w:type="paragraph" w:customStyle="1" w:styleId="67">
    <w:name w:val="Table Text"/>
    <w:basedOn w:val="1"/>
    <w:semiHidden/>
    <w:qFormat/>
    <w:uiPriority w:val="0"/>
    <w:rPr>
      <w:rFonts w:ascii="Arial" w:hAnsi="Arial" w:eastAsia="Arial" w:cs="Arial"/>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10189</Words>
  <Characters>11045</Characters>
  <Lines>0</Lines>
  <Paragraphs>0</Paragraphs>
  <TotalTime>5</TotalTime>
  <ScaleCrop>false</ScaleCrop>
  <LinksUpToDate>false</LinksUpToDate>
  <CharactersWithSpaces>11557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2021-12-21T17:48:00Z</dcterms:created>
  <dc:creator>傻傻一辈子</dc:creator>
  <cp:lastModifiedBy>四叶草</cp:lastModifiedBy>
  <cp:lastPrinted>2023-03-31T22:14:00Z</cp:lastPrinted>
  <dcterms:modified xsi:type="dcterms:W3CDTF">2026-06-08T07:10:21Z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C4C6A95434B94A3ABC07C832733C5A17</vt:lpwstr>
  </property>
  <property fmtid="{D5CDD505-2E9C-101B-9397-08002B2CF9AE}" pid="4" name="KSOTemplateDocerSaveRecord">
    <vt:lpwstr>eyJoZGlkIjoiNWU4MDI1YjRjMTYzYmJkY2RkNGE4YzEwZmVmNjY5MjUiLCJ1c2VySWQiOiIyMjg1NzAwNjYifQ==</vt:lpwstr>
  </property>
</Properties>
</file>